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6"/>
      </w:tblGrid>
      <w:tr w:rsidR="00CE4060" w:rsidRPr="006A5288" w14:paraId="4AF48496" w14:textId="77777777" w:rsidTr="00CE4060">
        <w:trPr>
          <w:trHeight w:val="162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95AFD" w14:textId="65182F1B" w:rsidR="00CE4060" w:rsidRPr="006A5288" w:rsidRDefault="00CE4060" w:rsidP="00F90F5E">
            <w:pPr>
              <w:pStyle w:val="Nadpis1"/>
            </w:pPr>
            <w:r w:rsidRPr="006A5288">
              <w:t>Identifikace látky/směsi a identifikace podniku</w:t>
            </w:r>
          </w:p>
        </w:tc>
      </w:tr>
      <w:tr w:rsidR="00CE4060" w:rsidRPr="006A5288" w14:paraId="0F69A6FA" w14:textId="77777777" w:rsidTr="00CE4060">
        <w:trPr>
          <w:trHeight w:val="250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F3ED1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65AF4382" w14:textId="77777777" w:rsidTr="00077437">
        <w:trPr>
          <w:trHeight w:val="250"/>
        </w:trPr>
        <w:tc>
          <w:tcPr>
            <w:tcW w:w="9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7907F" w14:textId="1801C30B" w:rsidR="00CE4060" w:rsidRPr="006A5288" w:rsidRDefault="00CE4060" w:rsidP="009E5C4E">
            <w:pPr>
              <w:pStyle w:val="Nadpis2"/>
            </w:pPr>
            <w:r w:rsidRPr="006A5288">
              <w:t>Identifikátor výrobku</w:t>
            </w:r>
          </w:p>
        </w:tc>
      </w:tr>
      <w:tr w:rsidR="00CE4060" w:rsidRPr="006A5288" w14:paraId="5CBC8E4B" w14:textId="77777777" w:rsidTr="00CE4060">
        <w:trPr>
          <w:trHeight w:val="1205"/>
        </w:trPr>
        <w:tc>
          <w:tcPr>
            <w:tcW w:w="9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DB73C" w14:textId="1C14304D" w:rsidR="00CE4060" w:rsidRPr="006A5288" w:rsidRDefault="00CE4060" w:rsidP="00077437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t xml:space="preserve">Název výrobku: </w:t>
            </w:r>
            <w:proofErr w:type="spellStart"/>
            <w:r w:rsidR="00FA57F4">
              <w:rPr>
                <w:b/>
                <w:bCs/>
              </w:rPr>
              <w:t>activeCALC</w:t>
            </w:r>
            <w:proofErr w:type="spellEnd"/>
          </w:p>
          <w:p w14:paraId="7C2B2693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>Číslo CAS: 471-34-1</w:t>
            </w:r>
          </w:p>
          <w:p w14:paraId="1E73D4EF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>Číslo EINECS: 207-439-9</w:t>
            </w:r>
          </w:p>
        </w:tc>
      </w:tr>
      <w:tr w:rsidR="00CE4060" w:rsidRPr="006A5288" w14:paraId="7EF08195" w14:textId="77777777" w:rsidTr="00CE4060">
        <w:trPr>
          <w:trHeight w:val="250"/>
        </w:trPr>
        <w:tc>
          <w:tcPr>
            <w:tcW w:w="9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BB94C" w14:textId="2578B94C" w:rsidR="00CE4060" w:rsidRPr="006A5288" w:rsidRDefault="00CE4060" w:rsidP="009E5C4E">
            <w:pPr>
              <w:pStyle w:val="Nadpis2"/>
            </w:pPr>
            <w:r w:rsidRPr="006A5288">
              <w:t>Příslušná určená použití látky nebo směsi a nedoporučená použití</w:t>
            </w:r>
          </w:p>
        </w:tc>
      </w:tr>
      <w:tr w:rsidR="00CE4060" w:rsidRPr="006A5288" w14:paraId="7D4998E0" w14:textId="77777777" w:rsidTr="00CE4060">
        <w:trPr>
          <w:trHeight w:val="1574"/>
        </w:trPr>
        <w:tc>
          <w:tcPr>
            <w:tcW w:w="9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81D53" w14:textId="77777777" w:rsidR="00CE4060" w:rsidRPr="006A5288" w:rsidRDefault="00CE4060" w:rsidP="00077437">
            <w:pPr>
              <w:spacing w:after="120"/>
              <w:ind w:left="696" w:right="57"/>
              <w:rPr>
                <w:rFonts w:eastAsia="Arial"/>
              </w:rPr>
            </w:pPr>
            <w:r w:rsidRPr="006A5288">
              <w:t>Určená použití: Materiál k vápnění půd je určen pro použití v polních plodinách, zahradnictví, sadech, travních porostech a meziplodinách, na všechny půdy, bez ohledu na jejich mechanické složení. Zajišťuje dobré výsledky při hnojení luk, pastvin a trvalých plantáží. Odkyseluje půdu a zároveň zlepšuje její chemickou a fyzikální strukturu.</w:t>
            </w:r>
          </w:p>
          <w:p w14:paraId="2B79DE15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>Nedoporučená použití: neuvedeno</w:t>
            </w:r>
          </w:p>
        </w:tc>
      </w:tr>
      <w:tr w:rsidR="00CE4060" w:rsidRPr="006A5288" w14:paraId="0223929D" w14:textId="77777777" w:rsidTr="00C02C4A">
        <w:trPr>
          <w:trHeight w:val="250"/>
        </w:trPr>
        <w:tc>
          <w:tcPr>
            <w:tcW w:w="9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AD3FF" w14:textId="755930B2" w:rsidR="00CE4060" w:rsidRPr="006A5288" w:rsidRDefault="00CE4060" w:rsidP="009E5C4E">
            <w:pPr>
              <w:pStyle w:val="Nadpis2"/>
            </w:pPr>
            <w:r w:rsidRPr="006A5288">
              <w:t>Údaje o dodavateli bezpečnostního listu</w:t>
            </w:r>
          </w:p>
        </w:tc>
      </w:tr>
      <w:tr w:rsidR="00CE4060" w:rsidRPr="006A5288" w14:paraId="631B1439" w14:textId="77777777" w:rsidTr="00CE4060">
        <w:trPr>
          <w:trHeight w:val="974"/>
        </w:trPr>
        <w:tc>
          <w:tcPr>
            <w:tcW w:w="9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C549F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 xml:space="preserve">Firma </w:t>
            </w:r>
            <w:proofErr w:type="spellStart"/>
            <w:r w:rsidRPr="006A5288">
              <w:t>Handlowo-Produkcyjna</w:t>
            </w:r>
            <w:proofErr w:type="spellEnd"/>
          </w:p>
          <w:p w14:paraId="4FA4DFA1" w14:textId="77777777" w:rsidR="00C02C4A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 xml:space="preserve">MKG PROMYK </w:t>
            </w:r>
            <w:proofErr w:type="spellStart"/>
            <w:r w:rsidRPr="006A5288">
              <w:t>Honorata</w:t>
            </w:r>
            <w:proofErr w:type="spellEnd"/>
            <w:r w:rsidRPr="006A5288">
              <w:t xml:space="preserve"> </w:t>
            </w:r>
            <w:proofErr w:type="spellStart"/>
            <w:r w:rsidRPr="006A5288">
              <w:t>Soboń</w:t>
            </w:r>
            <w:proofErr w:type="spellEnd"/>
            <w:r w:rsidRPr="006A5288">
              <w:t xml:space="preserve"> </w:t>
            </w:r>
          </w:p>
          <w:p w14:paraId="19131629" w14:textId="77777777" w:rsidR="00C02C4A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 xml:space="preserve">98-338 </w:t>
            </w:r>
            <w:proofErr w:type="spellStart"/>
            <w:r w:rsidRPr="006A5288">
              <w:t>Sulmierzyce</w:t>
            </w:r>
            <w:proofErr w:type="spellEnd"/>
            <w:r w:rsidRPr="006A5288">
              <w:t xml:space="preserve"> ul. </w:t>
            </w:r>
            <w:proofErr w:type="spellStart"/>
            <w:r w:rsidRPr="006A5288">
              <w:t>Strażacka</w:t>
            </w:r>
            <w:proofErr w:type="spellEnd"/>
            <w:r w:rsidRPr="006A5288">
              <w:t xml:space="preserve"> 16C </w:t>
            </w:r>
          </w:p>
          <w:p w14:paraId="39072B76" w14:textId="03240CFE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>(+48) 660 540 495</w:t>
            </w:r>
          </w:p>
        </w:tc>
      </w:tr>
      <w:tr w:rsidR="00CE4060" w:rsidRPr="006A5288" w14:paraId="5BFECF6A" w14:textId="77777777" w:rsidTr="00C02C4A">
        <w:trPr>
          <w:trHeight w:val="240"/>
        </w:trPr>
        <w:tc>
          <w:tcPr>
            <w:tcW w:w="9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3BE0D" w14:textId="3BE82D57" w:rsidR="00CE4060" w:rsidRPr="006A5288" w:rsidRDefault="00CE4060" w:rsidP="009E5C4E">
            <w:pPr>
              <w:pStyle w:val="Nadpis2"/>
            </w:pPr>
            <w:r w:rsidRPr="006A5288">
              <w:t>Telefonní číslo pro naléhavé situace</w:t>
            </w:r>
          </w:p>
        </w:tc>
      </w:tr>
      <w:tr w:rsidR="00CE4060" w:rsidRPr="006A5288" w14:paraId="043ED088" w14:textId="77777777" w:rsidTr="00CE4060">
        <w:trPr>
          <w:trHeight w:val="749"/>
        </w:trPr>
        <w:tc>
          <w:tcPr>
            <w:tcW w:w="9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5F9F" w14:textId="77777777" w:rsidR="00C02C4A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 xml:space="preserve">112 (tísňová linka), 998 (hasiči), 999 (záchranná služba) </w:t>
            </w:r>
          </w:p>
          <w:p w14:paraId="5967F56A" w14:textId="0C45EAFB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>(+48) 660 540 495 v pracovních hodinách od 08 do 16.</w:t>
            </w:r>
          </w:p>
        </w:tc>
      </w:tr>
    </w:tbl>
    <w:p w14:paraId="78D2AFE5" w14:textId="77777777" w:rsidR="00CE4060" w:rsidRPr="006A5288" w:rsidRDefault="00CE4060" w:rsidP="00077437">
      <w:pPr>
        <w:ind w:left="696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6"/>
        <w:gridCol w:w="16"/>
      </w:tblGrid>
      <w:tr w:rsidR="00CE4060" w:rsidRPr="006A5288" w14:paraId="77FFAA52" w14:textId="77777777" w:rsidTr="009E5C4E">
        <w:trPr>
          <w:gridAfter w:val="1"/>
          <w:wAfter w:w="8" w:type="pct"/>
          <w:trHeight w:val="63"/>
        </w:trPr>
        <w:tc>
          <w:tcPr>
            <w:tcW w:w="4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2D0C3" w14:textId="5C17A903" w:rsidR="00CE4060" w:rsidRPr="006A5288" w:rsidRDefault="00CE4060" w:rsidP="00C02C4A">
            <w:pPr>
              <w:pStyle w:val="Nadpis1"/>
            </w:pPr>
            <w:r w:rsidRPr="006A5288">
              <w:t>Identifikace nebezpečnosti</w:t>
            </w:r>
          </w:p>
        </w:tc>
      </w:tr>
      <w:tr w:rsidR="00CE4060" w:rsidRPr="006A5288" w14:paraId="7E85EE56" w14:textId="77777777" w:rsidTr="009E5C4E">
        <w:trPr>
          <w:gridAfter w:val="1"/>
          <w:wAfter w:w="8" w:type="pct"/>
          <w:trHeight w:val="250"/>
        </w:trPr>
        <w:tc>
          <w:tcPr>
            <w:tcW w:w="4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5F1B2" w14:textId="77777777" w:rsidR="00CE4060" w:rsidRPr="006A5288" w:rsidRDefault="00CE4060" w:rsidP="00077437">
            <w:pPr>
              <w:ind w:left="696" w:right="57"/>
              <w:rPr>
                <w:rFonts w:eastAsia="Arial"/>
                <w:lang w:bidi="pl-PL"/>
              </w:rPr>
            </w:pPr>
          </w:p>
        </w:tc>
      </w:tr>
      <w:tr w:rsidR="00CE4060" w:rsidRPr="006A5288" w14:paraId="1351F08B" w14:textId="77777777" w:rsidTr="009E5C4E">
        <w:trPr>
          <w:gridAfter w:val="1"/>
          <w:wAfter w:w="8" w:type="pct"/>
          <w:trHeight w:val="240"/>
        </w:trPr>
        <w:tc>
          <w:tcPr>
            <w:tcW w:w="4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54DAE" w14:textId="0DA363BB" w:rsidR="00CE4060" w:rsidRPr="006A5288" w:rsidRDefault="00CE4060" w:rsidP="009E5C4E">
            <w:pPr>
              <w:pStyle w:val="Nadpis2"/>
            </w:pPr>
            <w:r w:rsidRPr="006A5288">
              <w:t>Klasifikace látky nebo směsi</w:t>
            </w:r>
          </w:p>
        </w:tc>
      </w:tr>
      <w:tr w:rsidR="00CE4060" w:rsidRPr="006A5288" w14:paraId="273A2822" w14:textId="77777777" w:rsidTr="009E5C4E">
        <w:trPr>
          <w:gridAfter w:val="1"/>
          <w:wAfter w:w="8" w:type="pct"/>
          <w:trHeight w:val="843"/>
        </w:trPr>
        <w:tc>
          <w:tcPr>
            <w:tcW w:w="4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5C05D" w14:textId="77777777" w:rsidR="00CE4060" w:rsidRPr="006A5288" w:rsidRDefault="00CE4060" w:rsidP="00C02C4A">
            <w:pPr>
              <w:spacing w:before="120"/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Klasifikace podle nařízení 1272/2008</w:t>
            </w:r>
          </w:p>
          <w:p w14:paraId="2B318EA5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>Látka nebyla klasifikována jako nebezpečná.</w:t>
            </w:r>
          </w:p>
        </w:tc>
      </w:tr>
      <w:tr w:rsidR="00CE4060" w:rsidRPr="006A5288" w14:paraId="2D82E950" w14:textId="77777777" w:rsidTr="009E5C4E">
        <w:trPr>
          <w:gridAfter w:val="1"/>
          <w:wAfter w:w="8" w:type="pct"/>
          <w:trHeight w:val="250"/>
        </w:trPr>
        <w:tc>
          <w:tcPr>
            <w:tcW w:w="4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2722B" w14:textId="5C39E622" w:rsidR="00CE4060" w:rsidRPr="006A5288" w:rsidRDefault="00CE4060" w:rsidP="009E5C4E">
            <w:pPr>
              <w:pStyle w:val="Nadpis2"/>
            </w:pPr>
            <w:r w:rsidRPr="006A5288">
              <w:t>Prvky označení</w:t>
            </w:r>
          </w:p>
        </w:tc>
      </w:tr>
      <w:tr w:rsidR="00CE4060" w:rsidRPr="006A5288" w14:paraId="3CED2824" w14:textId="77777777" w:rsidTr="009E5C4E">
        <w:trPr>
          <w:gridAfter w:val="1"/>
          <w:wAfter w:w="8" w:type="pct"/>
          <w:trHeight w:val="4886"/>
        </w:trPr>
        <w:tc>
          <w:tcPr>
            <w:tcW w:w="4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D6820" w14:textId="77777777" w:rsidR="00CE4060" w:rsidRPr="006A5288" w:rsidRDefault="00CE4060" w:rsidP="009E5C4E">
            <w:pPr>
              <w:spacing w:before="120" w:after="120"/>
              <w:ind w:left="696" w:right="57"/>
              <w:rPr>
                <w:rFonts w:eastAsia="Arial"/>
              </w:rPr>
            </w:pPr>
            <w:r w:rsidRPr="006A5288">
              <w:t>Označení podle nařízení ES 1272/2008</w:t>
            </w:r>
          </w:p>
          <w:p w14:paraId="58D040BB" w14:textId="36AF9D2D" w:rsidR="00CE4060" w:rsidRPr="006A5288" w:rsidRDefault="00CE4060" w:rsidP="00F90F5E">
            <w:pPr>
              <w:tabs>
                <w:tab w:val="left" w:pos="2580"/>
              </w:tabs>
              <w:spacing w:line="360" w:lineRule="auto"/>
              <w:ind w:left="696" w:right="57"/>
              <w:rPr>
                <w:rFonts w:eastAsia="Arial"/>
              </w:rPr>
            </w:pPr>
            <w:r w:rsidRPr="006A5288">
              <w:rPr>
                <w:b/>
                <w:bCs/>
              </w:rPr>
              <w:t>Varovné slovo</w:t>
            </w:r>
            <w:r w:rsidRPr="006A5288">
              <w:rPr>
                <w:b/>
                <w:bCs/>
              </w:rPr>
              <w:tab/>
            </w:r>
            <w:r w:rsidRPr="006A5288">
              <w:t>---</w:t>
            </w:r>
          </w:p>
          <w:p w14:paraId="48502D1C" w14:textId="7605D550" w:rsidR="00CE4060" w:rsidRPr="006A5288" w:rsidRDefault="00CE4060" w:rsidP="00F90F5E">
            <w:pPr>
              <w:tabs>
                <w:tab w:val="left" w:pos="2580"/>
                <w:tab w:val="left" w:pos="2800"/>
              </w:tabs>
              <w:spacing w:line="360" w:lineRule="auto"/>
              <w:ind w:left="696" w:right="57"/>
              <w:rPr>
                <w:rFonts w:eastAsia="Arial"/>
              </w:rPr>
            </w:pPr>
            <w:r w:rsidRPr="006A5288">
              <w:rPr>
                <w:b/>
              </w:rPr>
              <w:t>Piktogramy</w:t>
            </w:r>
            <w:r w:rsidRPr="006A5288">
              <w:tab/>
              <w:t>---</w:t>
            </w:r>
          </w:p>
          <w:p w14:paraId="46DF6995" w14:textId="77777777" w:rsidR="00CE4060" w:rsidRPr="006A5288" w:rsidRDefault="00CE4060" w:rsidP="009E5C4E">
            <w:pPr>
              <w:spacing w:line="360" w:lineRule="auto"/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Látky, které mají být uvedeny na štítku</w:t>
            </w:r>
          </w:p>
          <w:p w14:paraId="0BF5CF62" w14:textId="713FAA22" w:rsidR="009E5C4E" w:rsidRPr="006A5288" w:rsidRDefault="009E5C4E" w:rsidP="009E5C4E">
            <w:pPr>
              <w:spacing w:line="360" w:lineRule="auto"/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---</w:t>
            </w:r>
          </w:p>
          <w:p w14:paraId="03E24DE0" w14:textId="77777777" w:rsidR="00CE4060" w:rsidRPr="006A5288" w:rsidRDefault="00CE4060" w:rsidP="009E5C4E">
            <w:pPr>
              <w:spacing w:line="360" w:lineRule="auto"/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Věty o nebezpečnosti</w:t>
            </w:r>
          </w:p>
          <w:p w14:paraId="625BA467" w14:textId="2ED07543" w:rsidR="009E5C4E" w:rsidRPr="006A5288" w:rsidRDefault="009E5C4E" w:rsidP="009E5C4E">
            <w:pPr>
              <w:spacing w:line="360" w:lineRule="auto"/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---</w:t>
            </w:r>
          </w:p>
          <w:p w14:paraId="1BD24E90" w14:textId="77777777" w:rsidR="00CE4060" w:rsidRPr="006A5288" w:rsidRDefault="00CE4060" w:rsidP="009E5C4E">
            <w:pPr>
              <w:spacing w:line="360" w:lineRule="auto"/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Pokyny pro bezpečné zacházení</w:t>
            </w:r>
          </w:p>
          <w:p w14:paraId="6E1CA906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Obecné</w:t>
            </w:r>
          </w:p>
          <w:p w14:paraId="5C8D4CA8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rPr>
                <w:b/>
              </w:rPr>
              <w:t>P102</w:t>
            </w:r>
            <w:r w:rsidRPr="006A5288">
              <w:tab/>
              <w:t>Uchovávejte mimo dosah dětí</w:t>
            </w:r>
          </w:p>
          <w:p w14:paraId="33C29E13" w14:textId="77777777" w:rsidR="00CE4060" w:rsidRPr="006A5288" w:rsidRDefault="00CE4060" w:rsidP="00077437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Prevence</w:t>
            </w:r>
          </w:p>
          <w:p w14:paraId="4C371EF6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rPr>
                <w:b/>
              </w:rPr>
              <w:t>P264</w:t>
            </w:r>
            <w:r w:rsidRPr="006A5288">
              <w:tab/>
              <w:t>Po použití si důkladně umyjte ruce.</w:t>
            </w:r>
          </w:p>
          <w:p w14:paraId="79AB97F5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rPr>
                <w:b/>
              </w:rPr>
              <w:t>P280</w:t>
            </w:r>
            <w:r w:rsidRPr="006A5288">
              <w:tab/>
              <w:t>Používejte ochranné rukavice.</w:t>
            </w:r>
          </w:p>
          <w:p w14:paraId="0C5C98F2" w14:textId="77777777" w:rsidR="00CE4060" w:rsidRPr="006A5288" w:rsidRDefault="00CE4060" w:rsidP="00077437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Odezva</w:t>
            </w:r>
          </w:p>
          <w:p w14:paraId="46F194FA" w14:textId="5D4B8865" w:rsidR="009E5C4E" w:rsidRPr="006A5288" w:rsidRDefault="009E5C4E" w:rsidP="00077437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---</w:t>
            </w:r>
          </w:p>
        </w:tc>
      </w:tr>
      <w:tr w:rsidR="00CE4060" w:rsidRPr="006A5288" w14:paraId="0BBF1FB3" w14:textId="77777777" w:rsidTr="009E5C4E">
        <w:trPr>
          <w:trHeight w:val="1493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C770" w14:textId="77777777" w:rsidR="00CE4060" w:rsidRPr="006A5288" w:rsidRDefault="00CE4060" w:rsidP="00077437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lastRenderedPageBreak/>
              <w:t>Skladování</w:t>
            </w:r>
          </w:p>
          <w:p w14:paraId="171BEA93" w14:textId="2D9E62C5" w:rsidR="009E5C4E" w:rsidRPr="006A5288" w:rsidRDefault="009E5C4E" w:rsidP="00077437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---</w:t>
            </w:r>
          </w:p>
          <w:p w14:paraId="1C5F155C" w14:textId="77777777" w:rsidR="00CE4060" w:rsidRPr="006A5288" w:rsidRDefault="00CE4060" w:rsidP="00077437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Likvidace</w:t>
            </w:r>
          </w:p>
          <w:p w14:paraId="6AD51623" w14:textId="7E759A3E" w:rsidR="009E5C4E" w:rsidRPr="006A5288" w:rsidRDefault="009E5C4E" w:rsidP="00077437">
            <w:pPr>
              <w:ind w:left="696" w:right="57"/>
              <w:rPr>
                <w:rFonts w:eastAsia="Arial"/>
              </w:rPr>
            </w:pPr>
            <w:r w:rsidRPr="006A5288">
              <w:rPr>
                <w:b/>
              </w:rPr>
              <w:t>---</w:t>
            </w:r>
          </w:p>
        </w:tc>
      </w:tr>
      <w:tr w:rsidR="00CE4060" w:rsidRPr="006A5288" w14:paraId="4A076EE6" w14:textId="77777777" w:rsidTr="009E5C4E">
        <w:trPr>
          <w:trHeight w:val="25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3E2FC78E" w14:textId="7F8CC89E" w:rsidR="00CE4060" w:rsidRPr="006A5288" w:rsidRDefault="00CE4060" w:rsidP="009E5C4E">
            <w:pPr>
              <w:pStyle w:val="Nadpis2"/>
            </w:pPr>
            <w:r w:rsidRPr="006A5288">
              <w:t>Jiná nebezpečnost</w:t>
            </w:r>
          </w:p>
        </w:tc>
      </w:tr>
      <w:tr w:rsidR="00CE4060" w:rsidRPr="006A5288" w14:paraId="2E1BCDD9" w14:textId="77777777" w:rsidTr="009E5C4E">
        <w:trPr>
          <w:trHeight w:val="49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63F01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 xml:space="preserve">Výrobek neobsahuje složky, které splňují kritéria PBT nebo </w:t>
            </w:r>
            <w:proofErr w:type="spellStart"/>
            <w:r w:rsidRPr="006A5288">
              <w:t>vPvB</w:t>
            </w:r>
            <w:proofErr w:type="spellEnd"/>
            <w:r w:rsidRPr="006A5288">
              <w:t xml:space="preserve"> v souladu s přílohou XIII nařízení REACH.</w:t>
            </w:r>
          </w:p>
        </w:tc>
      </w:tr>
      <w:tr w:rsidR="00CE4060" w:rsidRPr="006A5288" w14:paraId="63DF71DC" w14:textId="77777777" w:rsidTr="009E5C4E">
        <w:trPr>
          <w:trHeight w:val="45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4D86B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t>Neexistují žádné informace o splnění kritérií pro látky narušující fungování endokrinního systému.</w:t>
            </w:r>
          </w:p>
        </w:tc>
      </w:tr>
    </w:tbl>
    <w:p w14:paraId="0E2001D5" w14:textId="77777777" w:rsidR="00CE4060" w:rsidRPr="006A5288" w:rsidRDefault="00CE4060" w:rsidP="00077437">
      <w:pPr>
        <w:ind w:left="696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3061"/>
        <w:gridCol w:w="2456"/>
        <w:gridCol w:w="1023"/>
      </w:tblGrid>
      <w:tr w:rsidR="00CE4060" w:rsidRPr="006A5288" w14:paraId="0F86FFD0" w14:textId="77777777" w:rsidTr="009E5C4E">
        <w:trPr>
          <w:trHeight w:val="3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7CF2F3FC" w14:textId="3D098B88" w:rsidR="00CE4060" w:rsidRPr="006A5288" w:rsidRDefault="00CE4060" w:rsidP="009E5C4E">
            <w:pPr>
              <w:pStyle w:val="Nadpis1"/>
            </w:pPr>
            <w:r w:rsidRPr="006A5288">
              <w:t>Složení / informace o složkách</w:t>
            </w:r>
          </w:p>
        </w:tc>
      </w:tr>
      <w:tr w:rsidR="00CE4060" w:rsidRPr="006A5288" w14:paraId="1AE63976" w14:textId="77777777" w:rsidTr="009E5C4E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08C61" w14:textId="77777777" w:rsidR="00CE4060" w:rsidRPr="006A5288" w:rsidRDefault="00CE4060" w:rsidP="00077437">
            <w:pPr>
              <w:ind w:left="696" w:right="57"/>
              <w:rPr>
                <w:rFonts w:eastAsia="Arial"/>
                <w:lang w:bidi="pl-PL"/>
              </w:rPr>
            </w:pPr>
          </w:p>
        </w:tc>
      </w:tr>
      <w:tr w:rsidR="00CE4060" w:rsidRPr="006A5288" w14:paraId="1678D1C8" w14:textId="77777777" w:rsidTr="009E5C4E">
        <w:trPr>
          <w:trHeight w:val="25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D371DA4" w14:textId="76E3EA78" w:rsidR="00CE4060" w:rsidRPr="006A5288" w:rsidRDefault="00CE4060" w:rsidP="009E5C4E">
            <w:pPr>
              <w:pStyle w:val="Nadpis2"/>
            </w:pPr>
            <w:r w:rsidRPr="006A5288">
              <w:t>Látky</w:t>
            </w:r>
          </w:p>
        </w:tc>
      </w:tr>
      <w:tr w:rsidR="00CE4060" w:rsidRPr="006A5288" w14:paraId="150FC15B" w14:textId="77777777" w:rsidTr="009E5C4E">
        <w:trPr>
          <w:trHeight w:val="451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497C9" w14:textId="77777777" w:rsidR="00CE4060" w:rsidRPr="006A5288" w:rsidRDefault="00CE4060" w:rsidP="00077437">
            <w:pPr>
              <w:ind w:left="696" w:right="57"/>
              <w:rPr>
                <w:rFonts w:eastAsia="Arial"/>
              </w:rPr>
            </w:pPr>
            <w:r w:rsidRPr="006A5288">
              <w:rPr>
                <w:b/>
                <w:bCs/>
              </w:rPr>
              <w:t xml:space="preserve">Chemická podstata: </w:t>
            </w:r>
            <w:r w:rsidRPr="006A5288">
              <w:t>uhličitanový vápenný prášek bez chemického zpracování</w:t>
            </w:r>
          </w:p>
        </w:tc>
      </w:tr>
      <w:tr w:rsidR="00CE4060" w:rsidRPr="006A5288" w14:paraId="36C81294" w14:textId="77777777" w:rsidTr="009E5C4E">
        <w:trPr>
          <w:trHeight w:val="437"/>
        </w:trPr>
        <w:tc>
          <w:tcPr>
            <w:tcW w:w="1701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DF259E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Název látky</w:t>
            </w:r>
          </w:p>
        </w:tc>
        <w:tc>
          <w:tcPr>
            <w:tcW w:w="1544" w:type="pct"/>
            <w:shd w:val="clear" w:color="auto" w:fill="FFFFFF"/>
            <w:vAlign w:val="bottom"/>
          </w:tcPr>
          <w:p w14:paraId="5CB2DCD0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Identifikátor</w:t>
            </w:r>
          </w:p>
        </w:tc>
        <w:tc>
          <w:tcPr>
            <w:tcW w:w="1239" w:type="pct"/>
            <w:shd w:val="clear" w:color="auto" w:fill="FFFFFF"/>
            <w:vAlign w:val="bottom"/>
          </w:tcPr>
          <w:p w14:paraId="54CDFD2A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Klasifikace 1272/2008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D7619C8" w14:textId="5061EF22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hm.</w:t>
            </w:r>
            <w:r w:rsidR="00F90F5E" w:rsidRPr="006A5288">
              <w:rPr>
                <w:b/>
              </w:rPr>
              <w:t xml:space="preserve"> %</w:t>
            </w:r>
          </w:p>
        </w:tc>
      </w:tr>
      <w:tr w:rsidR="00CE4060" w:rsidRPr="006A5288" w14:paraId="6ED2F245" w14:textId="77777777" w:rsidTr="009E5C4E">
        <w:trPr>
          <w:trHeight w:val="571"/>
        </w:trPr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9A99" w14:textId="77777777" w:rsidR="00CE4060" w:rsidRPr="006A5288" w:rsidRDefault="00CE4060" w:rsidP="009E5C4E">
            <w:pPr>
              <w:ind w:left="696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 xml:space="preserve">Uhličitan vápenatý </w:t>
            </w:r>
            <w:r w:rsidRPr="006A5288">
              <w:rPr>
                <w:sz w:val="16"/>
                <w:vertAlign w:val="superscript"/>
              </w:rPr>
              <w:t>[2]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A0A976" w14:textId="77777777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Číslo CAS: 471-34-1</w:t>
            </w:r>
          </w:p>
          <w:p w14:paraId="1B91F175" w14:textId="77777777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Číslo EINECS: 207-439-9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FFFFFF"/>
          </w:tcPr>
          <w:p w14:paraId="48E8C3F6" w14:textId="55265AFC" w:rsidR="00CE4060" w:rsidRPr="006A5288" w:rsidRDefault="00CE4060" w:rsidP="009E5C4E">
            <w:pPr>
              <w:tabs>
                <w:tab w:val="left" w:pos="1613"/>
              </w:tabs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 xml:space="preserve">--- </w:t>
            </w:r>
            <w:r w:rsidRPr="006A5288">
              <w:rPr>
                <w:sz w:val="16"/>
              </w:rPr>
              <w:tab/>
              <w:t>---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7F86" w14:textId="77777777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&gt;90</w:t>
            </w:r>
          </w:p>
        </w:tc>
      </w:tr>
      <w:tr w:rsidR="00CE4060" w:rsidRPr="006A5288" w14:paraId="0113754C" w14:textId="77777777" w:rsidTr="009E5C4E">
        <w:trPr>
          <w:trHeight w:val="201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02F8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Poznámky</w:t>
            </w:r>
          </w:p>
          <w:p w14:paraId="334FB684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Nečistoty: žádné nečistoty relevantní pro klasifikaci a označení</w:t>
            </w:r>
          </w:p>
          <w:p w14:paraId="1419B84D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Úplný význam H vět je uveden v oddíle 16</w:t>
            </w:r>
          </w:p>
          <w:p w14:paraId="39C02D5A" w14:textId="77777777" w:rsidR="00CE4060" w:rsidRPr="006A5288" w:rsidRDefault="00CE4060" w:rsidP="009E5C4E">
            <w:pPr>
              <w:tabs>
                <w:tab w:val="left" w:pos="1173"/>
              </w:tabs>
              <w:ind w:left="1121" w:right="57" w:hanging="425"/>
            </w:pPr>
            <w:r w:rsidRPr="006A5288">
              <w:rPr>
                <w:vertAlign w:val="superscript"/>
              </w:rPr>
              <w:t>[1]</w:t>
            </w:r>
            <w:r w:rsidRPr="006A5288">
              <w:tab/>
              <w:t>Specifické koncentrační limity, ATE</w:t>
            </w:r>
          </w:p>
          <w:p w14:paraId="5655750A" w14:textId="479E5833" w:rsidR="00F90F5E" w:rsidRPr="006A5288" w:rsidRDefault="00F90F5E" w:rsidP="009E5C4E">
            <w:pPr>
              <w:tabs>
                <w:tab w:val="left" w:pos="1173"/>
              </w:tabs>
              <w:ind w:left="1121" w:right="57" w:hanging="425"/>
              <w:rPr>
                <w:rFonts w:eastAsia="Arial"/>
              </w:rPr>
            </w:pPr>
            <w:r w:rsidRPr="006A5288">
              <w:rPr>
                <w:rFonts w:eastAsia="Arial"/>
              </w:rPr>
              <w:tab/>
              <w:t>--</w:t>
            </w:r>
          </w:p>
          <w:p w14:paraId="1C98A532" w14:textId="77777777" w:rsidR="00CE4060" w:rsidRPr="006A5288" w:rsidRDefault="00CE4060" w:rsidP="009E5C4E">
            <w:pPr>
              <w:tabs>
                <w:tab w:val="left" w:pos="1173"/>
              </w:tabs>
              <w:ind w:left="1121" w:right="57" w:hanging="425"/>
              <w:rPr>
                <w:rFonts w:eastAsia="Arial"/>
              </w:rPr>
            </w:pPr>
            <w:r w:rsidRPr="006A5288">
              <w:rPr>
                <w:vertAlign w:val="superscript"/>
              </w:rPr>
              <w:t>[2]</w:t>
            </w:r>
            <w:r w:rsidRPr="006A5288">
              <w:tab/>
              <w:t>Látky, pro které byly stanoveny národní limity expozice na pracovišti</w:t>
            </w:r>
          </w:p>
          <w:p w14:paraId="27063E4A" w14:textId="77777777" w:rsidR="00CE4060" w:rsidRPr="006A5288" w:rsidRDefault="00CE4060" w:rsidP="009E5C4E">
            <w:pPr>
              <w:tabs>
                <w:tab w:val="left" w:pos="1173"/>
              </w:tabs>
              <w:ind w:left="1121" w:right="57" w:hanging="425"/>
              <w:rPr>
                <w:rFonts w:eastAsia="Arial"/>
              </w:rPr>
            </w:pPr>
            <w:r w:rsidRPr="006A5288">
              <w:rPr>
                <w:vertAlign w:val="superscript"/>
              </w:rPr>
              <w:t>[3]</w:t>
            </w:r>
            <w:r w:rsidRPr="006A5288">
              <w:tab/>
              <w:t>Látky, pro které byly stanoveny expoziční limity EU na pracovišti</w:t>
            </w:r>
          </w:p>
          <w:p w14:paraId="1D9B6AC4" w14:textId="442E7CB8" w:rsidR="009E5C4E" w:rsidRPr="00BB4D38" w:rsidRDefault="00CE4060" w:rsidP="00BB4D38">
            <w:pPr>
              <w:tabs>
                <w:tab w:val="left" w:pos="1173"/>
              </w:tabs>
              <w:ind w:left="1121" w:right="57" w:hanging="425"/>
              <w:rPr>
                <w:vertAlign w:val="superscript"/>
              </w:rPr>
            </w:pPr>
            <w:r w:rsidRPr="006A5288">
              <w:rPr>
                <w:vertAlign w:val="superscript"/>
              </w:rPr>
              <w:t>[4]</w:t>
            </w:r>
            <w:r w:rsidRPr="006A5288">
              <w:tab/>
              <w:t>SVHC: látky uvedené v seznamu zpracovaném podle čl. 59 odst. 1</w:t>
            </w:r>
          </w:p>
          <w:p w14:paraId="35906F88" w14:textId="5AC421A8" w:rsidR="0010574B" w:rsidRPr="006A5288" w:rsidRDefault="00BB4D38" w:rsidP="009E5C4E">
            <w:pPr>
              <w:tabs>
                <w:tab w:val="left" w:pos="1173"/>
              </w:tabs>
              <w:ind w:left="1121" w:right="57" w:hanging="425"/>
              <w:rPr>
                <w:rFonts w:eastAsia="Arial"/>
              </w:rPr>
            </w:pPr>
            <w:r w:rsidRPr="006A5288">
              <w:rPr>
                <w:vertAlign w:val="superscript"/>
              </w:rPr>
              <w:t>[</w:t>
            </w:r>
            <w:r>
              <w:rPr>
                <w:vertAlign w:val="superscript"/>
              </w:rPr>
              <w:t>5</w:t>
            </w:r>
            <w:r w:rsidRPr="006A5288">
              <w:rPr>
                <w:vertAlign w:val="superscript"/>
              </w:rPr>
              <w:t>]</w:t>
            </w:r>
            <w:r w:rsidRPr="006A5288">
              <w:tab/>
            </w:r>
            <w:r w:rsidR="0010574B" w:rsidRPr="0010574B">
              <w:rPr>
                <w:rFonts w:eastAsia="Arial"/>
              </w:rPr>
              <w:t>Nepodléhá registraci REACH</w:t>
            </w:r>
          </w:p>
        </w:tc>
      </w:tr>
    </w:tbl>
    <w:p w14:paraId="6287A39F" w14:textId="77777777" w:rsidR="00CE4060" w:rsidRPr="006A5288" w:rsidRDefault="00CE4060" w:rsidP="00CE4060">
      <w:pPr>
        <w:ind w:left="57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8"/>
        <w:gridCol w:w="14"/>
      </w:tblGrid>
      <w:tr w:rsidR="00CE4060" w:rsidRPr="006A5288" w14:paraId="0A58F2C7" w14:textId="77777777" w:rsidTr="009E5C4E">
        <w:trPr>
          <w:gridAfter w:val="1"/>
          <w:wAfter w:w="7" w:type="pct"/>
          <w:trHeight w:val="106"/>
        </w:trPr>
        <w:tc>
          <w:tcPr>
            <w:tcW w:w="4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</w:tcPr>
          <w:p w14:paraId="089D01C1" w14:textId="20AA7971" w:rsidR="00CE4060" w:rsidRPr="006A5288" w:rsidRDefault="00CE4060" w:rsidP="009E5C4E">
            <w:pPr>
              <w:pStyle w:val="Nadpis1"/>
            </w:pPr>
            <w:r w:rsidRPr="006A5288">
              <w:t>Pokyny pro první pomoc</w:t>
            </w:r>
          </w:p>
        </w:tc>
      </w:tr>
      <w:tr w:rsidR="00CE4060" w:rsidRPr="006A5288" w14:paraId="21CF2AC2" w14:textId="77777777" w:rsidTr="009E5C4E">
        <w:trPr>
          <w:gridAfter w:val="1"/>
          <w:wAfter w:w="7" w:type="pct"/>
          <w:trHeight w:val="122"/>
        </w:trPr>
        <w:tc>
          <w:tcPr>
            <w:tcW w:w="4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66F79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02AD11A4" w14:textId="77777777" w:rsidTr="009E5C4E">
        <w:trPr>
          <w:gridAfter w:val="1"/>
          <w:wAfter w:w="7" w:type="pct"/>
          <w:trHeight w:val="149"/>
        </w:trPr>
        <w:tc>
          <w:tcPr>
            <w:tcW w:w="49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23A817FD" w14:textId="7DD9AD72" w:rsidR="00CE4060" w:rsidRPr="006A5288" w:rsidRDefault="00CE4060" w:rsidP="009E5C4E">
            <w:pPr>
              <w:pStyle w:val="Nadpis2"/>
            </w:pPr>
            <w:r w:rsidRPr="006A5288">
              <w:t>Popis první pomoci</w:t>
            </w:r>
          </w:p>
        </w:tc>
      </w:tr>
      <w:tr w:rsidR="00CE4060" w:rsidRPr="006A5288" w14:paraId="6BD4473A" w14:textId="77777777" w:rsidTr="00647B16">
        <w:trPr>
          <w:gridAfter w:val="1"/>
          <w:wAfter w:w="7" w:type="pct"/>
          <w:trHeight w:val="4422"/>
        </w:trPr>
        <w:tc>
          <w:tcPr>
            <w:tcW w:w="49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A740E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Následky inhalace</w:t>
            </w:r>
          </w:p>
          <w:p w14:paraId="0E930EC3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Přeneste postiženého na čerstvý vzduch a usnadněte dýchání. Odstraňte zdroj prachu. Zajistěte teplo a klid.</w:t>
            </w:r>
          </w:p>
          <w:p w14:paraId="3AAA18DF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Vyhledejte lékařskou pomoc.</w:t>
            </w:r>
          </w:p>
          <w:p w14:paraId="2A88E82C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Následky požití</w:t>
            </w:r>
          </w:p>
          <w:p w14:paraId="613FAC8F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Nevyvolávejte zvracení.</w:t>
            </w:r>
          </w:p>
          <w:p w14:paraId="62CBDC37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Vypláchněte ústa vodou.</w:t>
            </w:r>
          </w:p>
          <w:p w14:paraId="41CC03E5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Je-li nutná lékařská pomoc, mějte po ruce obal nebo štítek výrobku.</w:t>
            </w:r>
          </w:p>
          <w:p w14:paraId="4ABE40D5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Osobě v bezvědomí nedávejte nic k požití.</w:t>
            </w:r>
          </w:p>
          <w:p w14:paraId="7FCA00A5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Okamžitě vyhledejte lékařskou pomoc. V případě potřeby dopravte postiženého do nemocnice.</w:t>
            </w:r>
          </w:p>
          <w:p w14:paraId="0387AEE9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Kontakt s očima</w:t>
            </w:r>
          </w:p>
          <w:p w14:paraId="074DC297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Vyjměte kontaktní čočky.</w:t>
            </w:r>
          </w:p>
          <w:p w14:paraId="4D2ED932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Zasažené oči okamžitě vyplachujte velkým množstvím vlažné vody po dobu 10- 15 minut. Oči zakryjte obkladem.</w:t>
            </w:r>
          </w:p>
          <w:p w14:paraId="194F31CD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Vyhněte se silnému proudu vody – nebezpečí poškození rohovky.</w:t>
            </w:r>
          </w:p>
          <w:p w14:paraId="0E3648C3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Vyhledejte lékařskou pomoc.</w:t>
            </w:r>
          </w:p>
          <w:p w14:paraId="539218A9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Kontakt s kůží</w:t>
            </w:r>
          </w:p>
          <w:p w14:paraId="26C8F199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Svlékněte kontaminovaný oděv.</w:t>
            </w:r>
          </w:p>
          <w:p w14:paraId="05E94B22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Očistěte kontaminovanou kůži, omyjte velkým množstvím vody a pak jemným mýdlem a vodou.</w:t>
            </w:r>
          </w:p>
          <w:p w14:paraId="61F414F1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Pokud podráždění kůže přetrvává, poraďte se s lékařem.</w:t>
            </w:r>
          </w:p>
        </w:tc>
      </w:tr>
      <w:tr w:rsidR="00CE4060" w:rsidRPr="006A5288" w14:paraId="02615D1E" w14:textId="77777777" w:rsidTr="009E5C4E">
        <w:trPr>
          <w:gridAfter w:val="1"/>
          <w:wAfter w:w="7" w:type="pct"/>
          <w:trHeight w:val="250"/>
        </w:trPr>
        <w:tc>
          <w:tcPr>
            <w:tcW w:w="49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49BD6891" w14:textId="2DD58661" w:rsidR="00CE4060" w:rsidRPr="006A5288" w:rsidRDefault="00CE4060" w:rsidP="009E5C4E">
            <w:pPr>
              <w:pStyle w:val="Nadpis2"/>
            </w:pPr>
            <w:r w:rsidRPr="006A5288">
              <w:t>Nejdůležitější akutní a opožděné symptomy a účinky</w:t>
            </w:r>
          </w:p>
        </w:tc>
      </w:tr>
      <w:tr w:rsidR="00CE4060" w:rsidRPr="006A5288" w14:paraId="2242F3A5" w14:textId="77777777" w:rsidTr="009E5C4E">
        <w:trPr>
          <w:trHeight w:val="27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E0497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Vdechnutí: Odstraňte zdroj prachu nebo přeneste osobu na čerstvý vzduch.</w:t>
            </w:r>
          </w:p>
        </w:tc>
      </w:tr>
      <w:tr w:rsidR="00CE4060" w:rsidRPr="006A5288" w14:paraId="78CA9F0A" w14:textId="77777777" w:rsidTr="009E5C4E">
        <w:trPr>
          <w:trHeight w:val="485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290325B7" w14:textId="0605FB97" w:rsidR="00CE4060" w:rsidRPr="006A5288" w:rsidRDefault="00CE4060" w:rsidP="009E5C4E">
            <w:pPr>
              <w:pStyle w:val="Nadpis2"/>
            </w:pPr>
            <w:r w:rsidRPr="006A5288">
              <w:lastRenderedPageBreak/>
              <w:t>Pokyn týkající se okamžité lékařské pomoci a zvláštního ošetření</w:t>
            </w:r>
          </w:p>
        </w:tc>
      </w:tr>
      <w:tr w:rsidR="00CE4060" w:rsidRPr="006A5288" w14:paraId="55611E3F" w14:textId="77777777" w:rsidTr="009E5C4E">
        <w:trPr>
          <w:trHeight w:val="73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405E" w14:textId="77777777" w:rsidR="00CE4060" w:rsidRPr="006A5288" w:rsidRDefault="00CE4060" w:rsidP="009E5C4E">
            <w:pPr>
              <w:ind w:left="696" w:right="57"/>
              <w:rPr>
                <w:rFonts w:eastAsia="Arial"/>
                <w:bCs/>
              </w:rPr>
            </w:pPr>
            <w:r w:rsidRPr="006A5288">
              <w:rPr>
                <w:bCs/>
              </w:rPr>
              <w:t>Symptomatická léčba.</w:t>
            </w:r>
          </w:p>
          <w:p w14:paraId="256601D5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rPr>
                <w:bCs/>
              </w:rPr>
              <w:t>Na pracovišti musí být dostupné</w:t>
            </w:r>
            <w:r w:rsidRPr="006A5288">
              <w:t xml:space="preserve"> prostředky pro předlékařskou pomoc.</w:t>
            </w:r>
          </w:p>
        </w:tc>
      </w:tr>
    </w:tbl>
    <w:p w14:paraId="09D236E0" w14:textId="77777777" w:rsidR="00CE4060" w:rsidRPr="006A5288" w:rsidRDefault="00CE4060" w:rsidP="009E5C4E">
      <w:pPr>
        <w:ind w:left="696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092A0BF3" w14:textId="77777777" w:rsidTr="009E5C4E">
        <w:trPr>
          <w:trHeight w:val="3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608FD6A3" w14:textId="1A1F1688" w:rsidR="00CE4060" w:rsidRPr="006A5288" w:rsidRDefault="00CE4060" w:rsidP="009E5C4E">
            <w:pPr>
              <w:pStyle w:val="Nadpis1"/>
            </w:pPr>
            <w:r w:rsidRPr="006A5288">
              <w:t>Opatření pro zdolávání požáru</w:t>
            </w:r>
          </w:p>
        </w:tc>
      </w:tr>
      <w:tr w:rsidR="00CE4060" w:rsidRPr="006A5288" w14:paraId="3A4DE8CF" w14:textId="77777777" w:rsidTr="009E5C4E">
        <w:trPr>
          <w:trHeight w:val="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92FDC" w14:textId="77777777" w:rsidR="00CE4060" w:rsidRPr="006A5288" w:rsidRDefault="00CE4060" w:rsidP="009E5C4E">
            <w:pPr>
              <w:ind w:left="696" w:right="57"/>
              <w:rPr>
                <w:rFonts w:eastAsia="Arial"/>
                <w:lang w:bidi="pl-PL"/>
              </w:rPr>
            </w:pPr>
          </w:p>
        </w:tc>
      </w:tr>
      <w:tr w:rsidR="00CE4060" w:rsidRPr="006A5288" w14:paraId="5E387713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</w:tcPr>
          <w:p w14:paraId="59E91787" w14:textId="7304159F" w:rsidR="00CE4060" w:rsidRPr="006A5288" w:rsidRDefault="00CE4060" w:rsidP="009E5C4E">
            <w:pPr>
              <w:pStyle w:val="Nadpis2"/>
            </w:pPr>
            <w:r w:rsidRPr="006A5288">
              <w:t>Hasiva</w:t>
            </w:r>
          </w:p>
        </w:tc>
      </w:tr>
      <w:tr w:rsidR="00CE4060" w:rsidRPr="006A5288" w14:paraId="1DBA9840" w14:textId="77777777" w:rsidTr="009E5C4E">
        <w:trPr>
          <w:trHeight w:val="974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CF65C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Vhodná hasiva</w:t>
            </w:r>
          </w:p>
          <w:p w14:paraId="38C3F4D3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Přizpůsobte hasiva materiálům shromážděným v okolí.</w:t>
            </w:r>
          </w:p>
          <w:p w14:paraId="50940E7B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Nevhodná hasiva</w:t>
            </w:r>
          </w:p>
          <w:p w14:paraId="5AFC57A1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Nepoužívejte soustředěný proud vody na povrch hořícího výrobku.</w:t>
            </w:r>
          </w:p>
        </w:tc>
      </w:tr>
      <w:tr w:rsidR="00CE4060" w:rsidRPr="006A5288" w14:paraId="47F8F190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1A6FA425" w14:textId="17C9F2BE" w:rsidR="00CE4060" w:rsidRPr="006A5288" w:rsidRDefault="00CE4060" w:rsidP="009E5C4E">
            <w:pPr>
              <w:pStyle w:val="Nadpis2"/>
            </w:pPr>
            <w:r w:rsidRPr="006A5288">
              <w:t>Zvláštní nebezpečnost vyplývající z látky nebo směsi</w:t>
            </w:r>
          </w:p>
        </w:tc>
      </w:tr>
      <w:tr w:rsidR="00CE4060" w:rsidRPr="006A5288" w14:paraId="6BB6B14C" w14:textId="77777777" w:rsidTr="009E5C4E">
        <w:trPr>
          <w:trHeight w:val="97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7FE26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Produkty spalování</w:t>
            </w:r>
          </w:p>
          <w:p w14:paraId="2EBDD3AB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Při spalování mohou vznikat toxické produkty tepelného rozkladu, oxid uhelnatý a oxid uhličitý (</w:t>
            </w:r>
            <w:proofErr w:type="spellStart"/>
            <w:r w:rsidRPr="006A5288">
              <w:t>COx</w:t>
            </w:r>
            <w:proofErr w:type="spellEnd"/>
            <w:r w:rsidRPr="006A5288">
              <w:t>).</w:t>
            </w:r>
          </w:p>
          <w:p w14:paraId="436E151F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Výbušné směsi</w:t>
            </w:r>
          </w:p>
          <w:p w14:paraId="712D2378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0EFE252E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5ABC9071" w14:textId="4F471E81" w:rsidR="00CE4060" w:rsidRPr="006A5288" w:rsidRDefault="00CE4060" w:rsidP="009E5C4E">
            <w:pPr>
              <w:pStyle w:val="Nadpis2"/>
            </w:pPr>
            <w:r w:rsidRPr="006A5288">
              <w:t>Pokyny pro hasiče</w:t>
            </w:r>
          </w:p>
        </w:tc>
      </w:tr>
      <w:tr w:rsidR="00CE4060" w:rsidRPr="006A5288" w14:paraId="78C7C563" w14:textId="77777777" w:rsidTr="009E5C4E">
        <w:trPr>
          <w:trHeight w:val="191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51F4A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Používejte standardní metody hašení chemických požárů.</w:t>
            </w:r>
          </w:p>
          <w:p w14:paraId="5EEE41F5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Nádoby vystavené působení vysoké teploty ochlazujte vodou a pokud bude možné, odstraňte z ohroženého prostoru.</w:t>
            </w:r>
          </w:p>
          <w:p w14:paraId="7565394E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Výpary vysrážejte rozptýleným proudem vody.</w:t>
            </w:r>
          </w:p>
          <w:p w14:paraId="4754555B" w14:textId="77777777" w:rsidR="00CE4060" w:rsidRPr="006A5288" w:rsidRDefault="00CE4060" w:rsidP="009E5C4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Ochranné vybavení hasičů</w:t>
            </w:r>
          </w:p>
          <w:p w14:paraId="095B4CD1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Kompletní ochranné vybavení.</w:t>
            </w:r>
          </w:p>
          <w:p w14:paraId="0E9EAFB7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Izolační dýchací přístroje.</w:t>
            </w:r>
          </w:p>
        </w:tc>
      </w:tr>
    </w:tbl>
    <w:p w14:paraId="22EC52DD" w14:textId="77777777" w:rsidR="00CE4060" w:rsidRPr="006A5288" w:rsidRDefault="00CE4060" w:rsidP="009E5C4E">
      <w:pPr>
        <w:ind w:left="696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5D273444" w14:textId="77777777" w:rsidTr="009E5C4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5F33B157" w14:textId="4701A085" w:rsidR="00CE4060" w:rsidRPr="006A5288" w:rsidRDefault="00CE4060" w:rsidP="009E5C4E">
            <w:pPr>
              <w:pStyle w:val="Nadpis1"/>
            </w:pPr>
            <w:r w:rsidRPr="006A5288">
              <w:t>Opatření v případě náhodného úniku</w:t>
            </w:r>
          </w:p>
        </w:tc>
      </w:tr>
      <w:tr w:rsidR="00CE4060" w:rsidRPr="006A5288" w14:paraId="3F72D8CE" w14:textId="77777777" w:rsidTr="009E5C4E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CF07E" w14:textId="77777777" w:rsidR="00CE4060" w:rsidRPr="006A5288" w:rsidRDefault="00CE4060" w:rsidP="009E5C4E">
            <w:pPr>
              <w:ind w:left="696" w:right="57"/>
              <w:rPr>
                <w:rFonts w:eastAsia="Arial"/>
                <w:lang w:bidi="pl-PL"/>
              </w:rPr>
            </w:pPr>
          </w:p>
        </w:tc>
      </w:tr>
      <w:tr w:rsidR="00CE4060" w:rsidRPr="006A5288" w14:paraId="3B1BA196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33F4382B" w14:textId="180F48E8" w:rsidR="00CE4060" w:rsidRPr="006A5288" w:rsidRDefault="00CE4060" w:rsidP="009E5C4E">
            <w:pPr>
              <w:pStyle w:val="Nadpis2"/>
            </w:pPr>
            <w:r w:rsidRPr="006A5288">
              <w:t>Individuální bezpečnostní prostředky, ochranné vybavení a postupy v havarijních situacích</w:t>
            </w:r>
          </w:p>
        </w:tc>
      </w:tr>
      <w:tr w:rsidR="00CE4060" w:rsidRPr="006A5288" w14:paraId="0539C7D7" w14:textId="77777777" w:rsidTr="009E5C4E">
        <w:trPr>
          <w:trHeight w:val="97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2DAC6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Zajistěte dostatečné větrání. Zabraňte kontaktu s očima a kůží. Používejte vhodné ochranné prostředky. Vykažte osoby, které nejsou vybaveny osobní ochranou.</w:t>
            </w:r>
          </w:p>
          <w:p w14:paraId="245FAB42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 případě úniku většího množství směsi upozorněte jeho uživatele a přikažte kolemjdoucím, aby opustili kontaminovaný prostor.</w:t>
            </w:r>
          </w:p>
        </w:tc>
      </w:tr>
      <w:tr w:rsidR="00CE4060" w:rsidRPr="006A5288" w14:paraId="60346896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</w:tcPr>
          <w:p w14:paraId="14B433D0" w14:textId="3B7DA73A" w:rsidR="00CE4060" w:rsidRPr="006A5288" w:rsidRDefault="00CE4060" w:rsidP="009E5C4E">
            <w:pPr>
              <w:pStyle w:val="Nadpis2"/>
            </w:pPr>
            <w:r w:rsidRPr="006A5288">
              <w:t>Bezpečnostní prostředky v oblasti ochrany životního prostředí</w:t>
            </w:r>
          </w:p>
        </w:tc>
      </w:tr>
      <w:tr w:rsidR="00CE4060" w:rsidRPr="006A5288" w14:paraId="57C63D68" w14:textId="77777777" w:rsidTr="009E5C4E">
        <w:trPr>
          <w:trHeight w:val="97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D1AE8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Nedopusťte kontaminaci životního prostředí.</w:t>
            </w:r>
          </w:p>
          <w:p w14:paraId="071E1D03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Zabezpečte odpadní jímky.</w:t>
            </w:r>
          </w:p>
          <w:p w14:paraId="294BB0B1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V případě vážné kontaminace vodního toku, kanalizačního systému nebo kontaminace půdy informujte příslušné správní a kontrolní orgány a záchranné složky.</w:t>
            </w:r>
          </w:p>
        </w:tc>
      </w:tr>
      <w:tr w:rsidR="00CE4060" w:rsidRPr="006A5288" w14:paraId="77CCA478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6B2EA714" w14:textId="335DB730" w:rsidR="00CE4060" w:rsidRPr="006A5288" w:rsidRDefault="00CE4060" w:rsidP="009E5C4E">
            <w:pPr>
              <w:pStyle w:val="Nadpis2"/>
            </w:pPr>
            <w:r w:rsidRPr="006A5288">
              <w:t>Způsoby a materiály pro omezení úniku a pro čištění</w:t>
            </w:r>
          </w:p>
        </w:tc>
      </w:tr>
      <w:tr w:rsidR="00CE4060" w:rsidRPr="006A5288" w14:paraId="5447614D" w14:textId="77777777" w:rsidTr="009E5C4E">
        <w:trPr>
          <w:trHeight w:val="145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E99B1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Zajistěte poškozené obaly.</w:t>
            </w:r>
          </w:p>
          <w:p w14:paraId="10EAC5CA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Zasažené místo větrejte a nevdechujte výpary.</w:t>
            </w:r>
          </w:p>
          <w:p w14:paraId="19B2897D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Minimalizujte rozsypání. Bude-li to možné, zakryjte rozsypaný výrobek, abyste se chránili proti nadměrnému prachu. Posbírejte mechanicky (průmyslová zařízení vybavená vysoce účinnými filtry). Posbíraný výrobek umístěte do náhradního obalu.</w:t>
            </w:r>
          </w:p>
          <w:p w14:paraId="71513ABD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Neprašte.</w:t>
            </w:r>
          </w:p>
        </w:tc>
      </w:tr>
      <w:tr w:rsidR="00CE4060" w:rsidRPr="006A5288" w14:paraId="532DB185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516CBA23" w14:textId="7B5A353B" w:rsidR="00CE4060" w:rsidRPr="006A5288" w:rsidRDefault="00CE4060" w:rsidP="009E5C4E">
            <w:pPr>
              <w:pStyle w:val="Nadpis2"/>
            </w:pPr>
            <w:r w:rsidRPr="006A5288">
              <w:t>Odkaz na jiné oddíly</w:t>
            </w:r>
          </w:p>
        </w:tc>
      </w:tr>
      <w:tr w:rsidR="00CE4060" w:rsidRPr="006A5288" w14:paraId="1113A33C" w14:textId="77777777" w:rsidTr="009E5C4E">
        <w:trPr>
          <w:trHeight w:val="706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02F3C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Osobní ochranné prostředky: oddíl 8</w:t>
            </w:r>
          </w:p>
          <w:p w14:paraId="7120C432" w14:textId="77777777" w:rsidR="00CE4060" w:rsidRPr="006A5288" w:rsidRDefault="00CE4060" w:rsidP="009E5C4E">
            <w:pPr>
              <w:ind w:left="696" w:right="57"/>
              <w:rPr>
                <w:rFonts w:eastAsia="Arial"/>
              </w:rPr>
            </w:pPr>
            <w:r w:rsidRPr="006A5288">
              <w:t>Způsoby likvidace: oddíl 13</w:t>
            </w:r>
          </w:p>
        </w:tc>
      </w:tr>
    </w:tbl>
    <w:p w14:paraId="3969EC05" w14:textId="77777777" w:rsidR="00CE4060" w:rsidRPr="006A5288" w:rsidRDefault="00CE4060" w:rsidP="009E5C4E">
      <w:pPr>
        <w:ind w:left="696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4E72485E" w14:textId="77777777" w:rsidTr="007B648E">
        <w:trPr>
          <w:trHeight w:val="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2F9050A3" w14:textId="26B874EB" w:rsidR="00CE4060" w:rsidRPr="006A5288" w:rsidRDefault="00CE4060" w:rsidP="009E5C4E">
            <w:pPr>
              <w:pStyle w:val="Nadpis1"/>
            </w:pPr>
            <w:r w:rsidRPr="006A5288">
              <w:t>Zacházení a skladování</w:t>
            </w:r>
          </w:p>
        </w:tc>
      </w:tr>
    </w:tbl>
    <w:p w14:paraId="20A6E213" w14:textId="77777777" w:rsidR="009E5C4E" w:rsidRPr="006A5288" w:rsidRDefault="009E5C4E"/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23692A4C" w14:textId="77777777" w:rsidTr="007B648E">
        <w:trPr>
          <w:trHeight w:val="1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F1F1C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524F1ECE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</w:tcPr>
          <w:p w14:paraId="14887722" w14:textId="24965152" w:rsidR="00CE4060" w:rsidRPr="006A5288" w:rsidRDefault="00CE4060" w:rsidP="007B648E">
            <w:pPr>
              <w:pStyle w:val="Nadpis2"/>
            </w:pPr>
            <w:r w:rsidRPr="006A5288">
              <w:t>Opatření pro bezpečné zacházení</w:t>
            </w:r>
          </w:p>
        </w:tc>
      </w:tr>
      <w:tr w:rsidR="00CE4060" w:rsidRPr="006A5288" w14:paraId="55363E14" w14:textId="77777777" w:rsidTr="009E5C4E">
        <w:trPr>
          <w:trHeight w:val="2678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D9B4E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Doporučení pro manipulaci s výrobkem</w:t>
            </w:r>
          </w:p>
          <w:p w14:paraId="621BCA56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Zajistěte dostatečné větrání.</w:t>
            </w:r>
          </w:p>
          <w:p w14:paraId="5F2E3EA0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Ochranná opatření: omezte prašnost na minimum.</w:t>
            </w:r>
          </w:p>
          <w:p w14:paraId="0C2563DC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Zabraňte kontaktu s očima a kůží.</w:t>
            </w:r>
          </w:p>
          <w:p w14:paraId="11749956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Vyvarujte se vdechování prachu.</w:t>
            </w:r>
          </w:p>
          <w:p w14:paraId="412B2460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Používejte v souladu s určením.</w:t>
            </w:r>
          </w:p>
          <w:p w14:paraId="2F1F5031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Obecná ustanovení průmyslové hygieny práce</w:t>
            </w:r>
          </w:p>
          <w:p w14:paraId="5F542F0E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Při používání výrobku nejezte, nepijte a nekuřte.</w:t>
            </w:r>
          </w:p>
          <w:p w14:paraId="3B9E2253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Po použití si důkladně umyjte ruce.</w:t>
            </w:r>
          </w:p>
          <w:p w14:paraId="3C9795C1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Vyměňte kontaminovaný oděv.</w:t>
            </w:r>
          </w:p>
          <w:p w14:paraId="1E58F185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Kontaminovaný oděv před opětovným použitím vyperte.</w:t>
            </w:r>
          </w:p>
        </w:tc>
      </w:tr>
      <w:tr w:rsidR="00CE4060" w:rsidRPr="006A5288" w14:paraId="7E7C8AF4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1CF8590A" w14:textId="548434AC" w:rsidR="00CE4060" w:rsidRPr="006A5288" w:rsidRDefault="00CE4060" w:rsidP="007B648E">
            <w:pPr>
              <w:pStyle w:val="Nadpis2"/>
            </w:pPr>
            <w:r w:rsidRPr="006A5288">
              <w:t>Podmínky pro bezpečné skladování látek a směsí, včetně neslučitelných látek a směsí</w:t>
            </w:r>
          </w:p>
        </w:tc>
      </w:tr>
      <w:tr w:rsidR="00CE4060" w:rsidRPr="006A5288" w14:paraId="063DD077" w14:textId="77777777" w:rsidTr="009E5C4E">
        <w:trPr>
          <w:trHeight w:val="2438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BA6EF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Skladovací prostory musí být větrané.</w:t>
            </w:r>
          </w:p>
          <w:p w14:paraId="0D6FCEB5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Uchovávejte nádobu těsně uzavřenou.</w:t>
            </w:r>
          </w:p>
          <w:p w14:paraId="1559ABDB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Skladujte na suchém a chladném místě.</w:t>
            </w:r>
          </w:p>
          <w:p w14:paraId="2C22A995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Skladujte pouze v původním obalu.</w:t>
            </w:r>
          </w:p>
          <w:p w14:paraId="48D0755F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Chraňte proti slunečnímu záření, zdrojům tepla a vznícení.</w:t>
            </w:r>
          </w:p>
          <w:p w14:paraId="003398DB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Neskladujte společně s potravinami a krmivy pro zvířata.</w:t>
            </w:r>
          </w:p>
          <w:p w14:paraId="567BA6C8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Materiál skladujte v jednotlivých obalech.</w:t>
            </w:r>
          </w:p>
          <w:p w14:paraId="60BA1A5A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Vyhněte se kontaktu s nekompatibilními materiály.</w:t>
            </w:r>
          </w:p>
          <w:p w14:paraId="5E91D2CC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Chraňte proti mrazu a vlhkosti.</w:t>
            </w:r>
          </w:p>
          <w:p w14:paraId="1B50CFBA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Nepoužívejte, dokud si nepřečtete všechna bezpečnostní opatření a nepochopíte je.</w:t>
            </w:r>
          </w:p>
        </w:tc>
      </w:tr>
      <w:tr w:rsidR="00CE4060" w:rsidRPr="006A5288" w14:paraId="36BB6719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C731A0F" w14:textId="59BCDC08" w:rsidR="00CE4060" w:rsidRPr="006A5288" w:rsidRDefault="00CE4060" w:rsidP="007B648E">
            <w:pPr>
              <w:pStyle w:val="Nadpis2"/>
            </w:pPr>
            <w:r w:rsidRPr="006A5288">
              <w:t>Specifické/specifická použití</w:t>
            </w:r>
          </w:p>
        </w:tc>
      </w:tr>
      <w:tr w:rsidR="00CE4060" w:rsidRPr="006A5288" w14:paraId="1446C2CA" w14:textId="77777777" w:rsidTr="007B648E">
        <w:trPr>
          <w:trHeight w:val="259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0605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</w:tbl>
    <w:p w14:paraId="79AB721B" w14:textId="77777777" w:rsidR="00CE4060" w:rsidRPr="006A5288" w:rsidRDefault="00CE4060" w:rsidP="007B648E">
      <w:pPr>
        <w:ind w:left="696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3"/>
        <w:gridCol w:w="1562"/>
        <w:gridCol w:w="1402"/>
        <w:gridCol w:w="1203"/>
        <w:gridCol w:w="1144"/>
        <w:gridCol w:w="1348"/>
      </w:tblGrid>
      <w:tr w:rsidR="00CE4060" w:rsidRPr="006A5288" w14:paraId="20A204B4" w14:textId="77777777" w:rsidTr="007B648E">
        <w:trPr>
          <w:trHeight w:val="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414574E3" w14:textId="345D4931" w:rsidR="00CE4060" w:rsidRPr="006A5288" w:rsidRDefault="00CE4060" w:rsidP="007B648E">
            <w:pPr>
              <w:pStyle w:val="Nadpis1"/>
            </w:pPr>
            <w:r w:rsidRPr="006A5288">
              <w:t>Omezování expozice / osobní ochranné prostředky</w:t>
            </w:r>
          </w:p>
        </w:tc>
      </w:tr>
      <w:tr w:rsidR="00CE4060" w:rsidRPr="006A5288" w14:paraId="17BB2E9F" w14:textId="77777777" w:rsidTr="009E5C4E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B37E0" w14:textId="77777777" w:rsidR="00CE4060" w:rsidRPr="006A5288" w:rsidRDefault="00CE4060" w:rsidP="007B648E">
            <w:pPr>
              <w:ind w:left="696" w:right="57"/>
              <w:rPr>
                <w:rFonts w:eastAsia="Arial"/>
                <w:lang w:bidi="pl-PL"/>
              </w:rPr>
            </w:pPr>
          </w:p>
        </w:tc>
      </w:tr>
      <w:tr w:rsidR="00CE4060" w:rsidRPr="006A5288" w14:paraId="08609531" w14:textId="77777777" w:rsidTr="009E5C4E">
        <w:trPr>
          <w:trHeight w:val="25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2F83D9E" w14:textId="77777777" w:rsidR="00CE4060" w:rsidRPr="006A5288" w:rsidRDefault="00CE4060" w:rsidP="007B648E">
            <w:pPr>
              <w:pStyle w:val="Nadpis2"/>
            </w:pPr>
            <w:r w:rsidRPr="006A5288">
              <w:t>8.1.</w:t>
            </w:r>
            <w:r w:rsidRPr="006A5288">
              <w:tab/>
              <w:t>Kontrolní parametry</w:t>
            </w:r>
          </w:p>
        </w:tc>
      </w:tr>
      <w:tr w:rsidR="00CE4060" w:rsidRPr="006A5288" w14:paraId="04DC57F5" w14:textId="77777777" w:rsidTr="009E5C4E">
        <w:trPr>
          <w:trHeight w:val="955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83485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Národní hodnoty nejvyšších přípustných koncentrací v pracovním prostředí</w:t>
            </w:r>
          </w:p>
          <w:p w14:paraId="7913BA3B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V souladu s nařízením ministra rodiny, práce a sociálních věcí ze dne 12. června 2018 o nejvyšších přípustných koncentracích a intenzitách zdraví škodlivých faktorů v pracovním prostředí (Sb. zák. 2018, částka 1286 v platném znění)</w:t>
            </w:r>
          </w:p>
        </w:tc>
      </w:tr>
      <w:tr w:rsidR="009E5C4E" w:rsidRPr="006A5288" w14:paraId="6F870FD6" w14:textId="77777777" w:rsidTr="007B648E">
        <w:trPr>
          <w:trHeight w:val="490"/>
        </w:trPr>
        <w:tc>
          <w:tcPr>
            <w:tcW w:w="1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71688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LÁTKA</w:t>
            </w:r>
          </w:p>
        </w:tc>
        <w:tc>
          <w:tcPr>
            <w:tcW w:w="788" w:type="pct"/>
            <w:tcBorders>
              <w:left w:val="single" w:sz="4" w:space="0" w:color="auto"/>
            </w:tcBorders>
            <w:shd w:val="clear" w:color="auto" w:fill="FFFFFF"/>
          </w:tcPr>
          <w:p w14:paraId="3A481DD2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Č. CAS</w:t>
            </w:r>
          </w:p>
        </w:tc>
        <w:tc>
          <w:tcPr>
            <w:tcW w:w="707" w:type="pct"/>
            <w:shd w:val="clear" w:color="auto" w:fill="FFFFFF"/>
            <w:vAlign w:val="bottom"/>
          </w:tcPr>
          <w:p w14:paraId="7BACE6E3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NPK</w:t>
            </w:r>
          </w:p>
          <w:p w14:paraId="33229E5B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(mg/m</w:t>
            </w:r>
            <w:r w:rsidRPr="006A5288">
              <w:rPr>
                <w:vertAlign w:val="superscript"/>
              </w:rPr>
              <w:t>3</w:t>
            </w:r>
            <w:r w:rsidRPr="006A5288">
              <w:t>)</w:t>
            </w:r>
          </w:p>
        </w:tc>
        <w:tc>
          <w:tcPr>
            <w:tcW w:w="607" w:type="pct"/>
            <w:shd w:val="clear" w:color="auto" w:fill="FFFFFF"/>
            <w:vAlign w:val="bottom"/>
          </w:tcPr>
          <w:p w14:paraId="5221E7B1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PEL</w:t>
            </w:r>
          </w:p>
          <w:p w14:paraId="79C25AF2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(mg/m</w:t>
            </w:r>
            <w:r w:rsidRPr="006A5288">
              <w:rPr>
                <w:vertAlign w:val="superscript"/>
              </w:rPr>
              <w:t>3</w:t>
            </w:r>
            <w:r w:rsidRPr="006A5288">
              <w:t>)</w:t>
            </w:r>
          </w:p>
        </w:tc>
        <w:tc>
          <w:tcPr>
            <w:tcW w:w="577" w:type="pct"/>
            <w:shd w:val="clear" w:color="auto" w:fill="FFFFFF"/>
            <w:vAlign w:val="bottom"/>
          </w:tcPr>
          <w:p w14:paraId="3027FA77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NPK-P</w:t>
            </w:r>
          </w:p>
          <w:p w14:paraId="08C06726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(mg/m</w:t>
            </w:r>
            <w:r w:rsidRPr="006A5288">
              <w:rPr>
                <w:vertAlign w:val="superscript"/>
              </w:rPr>
              <w:t>3</w:t>
            </w:r>
            <w:r w:rsidRPr="006A5288">
              <w:t>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shd w:val="clear" w:color="auto" w:fill="FFFFFF"/>
          </w:tcPr>
          <w:p w14:paraId="5841CDF5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Poznámky</w:t>
            </w:r>
          </w:p>
        </w:tc>
      </w:tr>
      <w:tr w:rsidR="009E5C4E" w:rsidRPr="006A5288" w14:paraId="35C033DD" w14:textId="77777777" w:rsidTr="005E1B39">
        <w:trPr>
          <w:trHeight w:val="526"/>
        </w:trPr>
        <w:tc>
          <w:tcPr>
            <w:tcW w:w="1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107D1" w14:textId="77777777" w:rsidR="005E1B39" w:rsidRPr="006A5288" w:rsidRDefault="005E1B39" w:rsidP="005E1B39">
            <w:pPr>
              <w:ind w:left="696" w:right="57"/>
              <w:rPr>
                <w:sz w:val="16"/>
              </w:rPr>
            </w:pPr>
            <w:r w:rsidRPr="006A5288">
              <w:rPr>
                <w:sz w:val="16"/>
              </w:rPr>
              <w:t>Uhličitan vápenatý –</w:t>
            </w:r>
          </w:p>
          <w:p w14:paraId="21C5968C" w14:textId="77777777" w:rsidR="005E1B39" w:rsidRPr="006A5288" w:rsidRDefault="005E1B39" w:rsidP="005E1B39">
            <w:pPr>
              <w:ind w:left="696" w:right="57"/>
              <w:rPr>
                <w:sz w:val="16"/>
              </w:rPr>
            </w:pPr>
            <w:proofErr w:type="spellStart"/>
            <w:r w:rsidRPr="006A5288">
              <w:rPr>
                <w:sz w:val="16"/>
              </w:rPr>
              <w:t>inhalovatelná</w:t>
            </w:r>
            <w:proofErr w:type="spellEnd"/>
            <w:r w:rsidRPr="006A5288">
              <w:rPr>
                <w:sz w:val="16"/>
              </w:rPr>
              <w:t xml:space="preserve"> frakce</w:t>
            </w:r>
          </w:p>
          <w:p w14:paraId="2B776ACC" w14:textId="0633B69B" w:rsidR="00CE4060" w:rsidRPr="006A5288" w:rsidRDefault="00CE4060" w:rsidP="007B648E">
            <w:pPr>
              <w:ind w:left="696" w:right="57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  <w:shd w:val="clear" w:color="auto" w:fill="FFFFFF"/>
          </w:tcPr>
          <w:p w14:paraId="1F48D6DF" w14:textId="77777777" w:rsidR="00CE4060" w:rsidRPr="006A5288" w:rsidRDefault="00CE4060" w:rsidP="007B648E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471-34-1</w:t>
            </w:r>
          </w:p>
        </w:tc>
        <w:tc>
          <w:tcPr>
            <w:tcW w:w="707" w:type="pct"/>
            <w:shd w:val="clear" w:color="auto" w:fill="FFFFFF"/>
          </w:tcPr>
          <w:p w14:paraId="4867FCC8" w14:textId="77777777" w:rsidR="00CE4060" w:rsidRPr="006A5288" w:rsidRDefault="00CE4060" w:rsidP="007B648E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10</w:t>
            </w:r>
          </w:p>
        </w:tc>
        <w:tc>
          <w:tcPr>
            <w:tcW w:w="607" w:type="pct"/>
            <w:shd w:val="clear" w:color="auto" w:fill="FFFFFF"/>
          </w:tcPr>
          <w:p w14:paraId="58596157" w14:textId="77777777" w:rsidR="00CE4060" w:rsidRPr="006A5288" w:rsidRDefault="00CE4060" w:rsidP="007B648E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--</w:t>
            </w:r>
          </w:p>
        </w:tc>
        <w:tc>
          <w:tcPr>
            <w:tcW w:w="577" w:type="pct"/>
            <w:shd w:val="clear" w:color="auto" w:fill="FFFFFF"/>
          </w:tcPr>
          <w:p w14:paraId="77F83AE4" w14:textId="77777777" w:rsidR="00CE4060" w:rsidRPr="006A5288" w:rsidRDefault="00CE4060" w:rsidP="007B648E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--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shd w:val="clear" w:color="auto" w:fill="FFFFFF"/>
          </w:tcPr>
          <w:p w14:paraId="08F83970" w14:textId="77777777" w:rsidR="00CE4060" w:rsidRPr="006A5288" w:rsidRDefault="00CE4060" w:rsidP="007B648E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--</w:t>
            </w:r>
          </w:p>
        </w:tc>
      </w:tr>
      <w:tr w:rsidR="00CE4060" w:rsidRPr="006A5288" w14:paraId="7DB048B7" w14:textId="77777777" w:rsidTr="009E5C4E">
        <w:trPr>
          <w:trHeight w:val="317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70440CE9" w14:textId="6BC542CF" w:rsidR="00CE4060" w:rsidRPr="006A5288" w:rsidRDefault="00CE4060" w:rsidP="007B648E">
            <w:pPr>
              <w:pStyle w:val="Nadpis2"/>
            </w:pPr>
            <w:r w:rsidRPr="006A5288">
              <w:t>Omezování expozice</w:t>
            </w:r>
          </w:p>
        </w:tc>
      </w:tr>
      <w:tr w:rsidR="00CE4060" w:rsidRPr="006A5288" w14:paraId="42ACDEFB" w14:textId="77777777" w:rsidTr="009E5C4E">
        <w:trPr>
          <w:trHeight w:val="337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2A145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Příslušné technické kontrolní prostředky</w:t>
            </w:r>
          </w:p>
          <w:p w14:paraId="0751B999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Skladovací prostory a pracoviště musí být účinně větrány, aby se koncentrace par ve vzduchu udržela pod jejich limitními hodnotami.</w:t>
            </w:r>
          </w:p>
          <w:p w14:paraId="6549DADA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Při práci s materiálem se doporučuje používat ochranu očí, dýchacích cest a ochranné rukavice. V případě zasažení očí prachem je vypláchněte velkým množstvím vody. Materiál může být při požití škodlivý pro lidi a zvířata. V případě zneklidňujících příznaků u lidí nebo zvířat ihned vyhledejte lékařskou pomoc.</w:t>
            </w:r>
          </w:p>
          <w:p w14:paraId="5D5DC6D8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Osobní ochranné prostředky</w:t>
            </w:r>
          </w:p>
          <w:p w14:paraId="71A22AA7" w14:textId="4366AFBA" w:rsidR="00CE4060" w:rsidRPr="006A5288" w:rsidRDefault="007B648E" w:rsidP="007B648E">
            <w:pPr>
              <w:ind w:left="696" w:right="57"/>
              <w:rPr>
                <w:rFonts w:eastAsia="Arial"/>
              </w:rPr>
            </w:pPr>
            <w:r w:rsidRPr="006A5288">
              <w:rPr>
                <w:noProof/>
              </w:rPr>
              <w:drawing>
                <wp:inline distT="0" distB="0" distL="0" distR="0" wp14:anchorId="5570522E" wp14:editId="510D7FDC">
                  <wp:extent cx="575945" cy="57594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B2EDE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Ochrana očí nebo obličeje</w:t>
            </w:r>
          </w:p>
          <w:p w14:paraId="6051F18F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Používejte ochranné uzavřené brýle (těsně přiléhající ke štítům) podle normy EN 166.</w:t>
            </w:r>
          </w:p>
        </w:tc>
      </w:tr>
    </w:tbl>
    <w:p w14:paraId="46E9D654" w14:textId="77777777" w:rsidR="007B648E" w:rsidRPr="006A5288" w:rsidRDefault="007B648E"/>
    <w:tbl>
      <w:tblPr>
        <w:tblOverlap w:val="never"/>
        <w:tblW w:w="499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2"/>
      </w:tblGrid>
      <w:tr w:rsidR="00CE4060" w:rsidRPr="006A5288" w14:paraId="44D3CF32" w14:textId="77777777" w:rsidTr="007B648E">
        <w:trPr>
          <w:trHeight w:val="7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F029C" w14:textId="594F57FF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rPr>
                <w:b/>
              </w:rPr>
              <w:t>Ochrana kůže</w:t>
            </w:r>
          </w:p>
        </w:tc>
      </w:tr>
      <w:tr w:rsidR="00CE4060" w:rsidRPr="006A5288" w14:paraId="06DC552F" w14:textId="77777777" w:rsidTr="007B648E">
        <w:trPr>
          <w:trHeight w:val="686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097AB" w14:textId="12700292" w:rsidR="00CE4060" w:rsidRPr="006A5288" w:rsidRDefault="007B648E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  <w:noProof/>
              </w:rPr>
              <w:lastRenderedPageBreak/>
              <w:drawing>
                <wp:inline distT="0" distB="0" distL="0" distR="0" wp14:anchorId="6E1F4EE3" wp14:editId="42224EFB">
                  <wp:extent cx="575945" cy="57594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7412E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Ochrana rukou</w:t>
            </w:r>
          </w:p>
        </w:tc>
      </w:tr>
      <w:tr w:rsidR="00CE4060" w:rsidRPr="006A5288" w14:paraId="5A415EE0" w14:textId="77777777" w:rsidTr="007B648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CACE3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Používejte ochranné rukavice odolné proti chemikáliím podle EN 374.</w:t>
            </w:r>
          </w:p>
        </w:tc>
      </w:tr>
      <w:tr w:rsidR="00CE4060" w:rsidRPr="006A5288" w14:paraId="1FC94573" w14:textId="77777777" w:rsidTr="007B648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18C1F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Doporučené: PVC, přírodní kaučuk, neopren</w:t>
            </w:r>
          </w:p>
        </w:tc>
      </w:tr>
      <w:tr w:rsidR="00CE4060" w:rsidRPr="006A5288" w14:paraId="7017BBE2" w14:textId="77777777" w:rsidTr="007B648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A0B7F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Materiál rukavic vyberte s ohledem na dobu průniku, rychlost pronikání a degradaci.</w:t>
            </w:r>
          </w:p>
        </w:tc>
      </w:tr>
      <w:tr w:rsidR="007B648E" w:rsidRPr="006A5288" w14:paraId="7C0C035B" w14:textId="77777777" w:rsidTr="001D5951">
        <w:trPr>
          <w:trHeight w:val="488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FC882" w14:textId="73906EA9" w:rsidR="007B648E" w:rsidRPr="006A5288" w:rsidRDefault="007B648E" w:rsidP="007B648E">
            <w:pPr>
              <w:ind w:left="696" w:right="57"/>
              <w:rPr>
                <w:rFonts w:eastAsia="Arial"/>
              </w:rPr>
            </w:pPr>
            <w:r w:rsidRPr="006A5288">
              <w:t>Doporučuje se pravidelná výměna rukavic a jejich okamžitá výměna při známkách opotřebení, poškození (roztržení, proděravění) nebo změně vzhledu (barva, elasticita, tvar).</w:t>
            </w:r>
          </w:p>
        </w:tc>
      </w:tr>
      <w:tr w:rsidR="00CE4060" w:rsidRPr="006A5288" w14:paraId="04E61F3A" w14:textId="77777777" w:rsidTr="007B648E">
        <w:trPr>
          <w:trHeight w:val="23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185C9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  <w:bCs/>
              </w:rPr>
              <w:t>Ochrana těla</w:t>
            </w:r>
          </w:p>
        </w:tc>
      </w:tr>
      <w:tr w:rsidR="00CE4060" w:rsidRPr="006A5288" w14:paraId="7FCE9AD1" w14:textId="77777777" w:rsidTr="007B648E">
        <w:trPr>
          <w:trHeight w:val="128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8B82F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Doporučené: Ochranný oděv zcela zakrývající kůži, ochranné rukavice.</w:t>
            </w:r>
          </w:p>
        </w:tc>
      </w:tr>
      <w:tr w:rsidR="007B648E" w:rsidRPr="006A5288" w14:paraId="560F6E6C" w14:textId="77777777" w:rsidTr="006A50B4">
        <w:trPr>
          <w:trHeight w:val="494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64986" w14:textId="03395029" w:rsidR="007B648E" w:rsidRPr="006A5288" w:rsidRDefault="007B648E" w:rsidP="007B648E">
            <w:pPr>
              <w:ind w:left="696" w:right="57"/>
              <w:rPr>
                <w:rFonts w:eastAsia="Arial"/>
              </w:rPr>
            </w:pPr>
            <w:r w:rsidRPr="006A5288">
              <w:t>Druh ochranného prostředku vyberte podle koncentrace a množství nebezpečné látky v konkrétním pracovním prostředí.</w:t>
            </w:r>
          </w:p>
        </w:tc>
      </w:tr>
      <w:tr w:rsidR="00CE4060" w:rsidRPr="006A5288" w14:paraId="02D2EC31" w14:textId="77777777" w:rsidTr="007B648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41769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  <w:bCs/>
              </w:rPr>
              <w:t>Ochrana dýchacích cest</w:t>
            </w:r>
          </w:p>
        </w:tc>
      </w:tr>
      <w:tr w:rsidR="00CE4060" w:rsidRPr="006A5288" w14:paraId="6FC755BB" w14:textId="77777777" w:rsidTr="007B648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BCD7E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Při dostatečném větrání není nutná ochrana dýchacích cest.</w:t>
            </w:r>
          </w:p>
        </w:tc>
      </w:tr>
      <w:tr w:rsidR="007B648E" w:rsidRPr="006A5288" w14:paraId="663D1130" w14:textId="77777777" w:rsidTr="00AB06B2">
        <w:trPr>
          <w:trHeight w:val="49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0DA8C" w14:textId="7A34BE2E" w:rsidR="007B648E" w:rsidRPr="006A5288" w:rsidRDefault="005E1B39" w:rsidP="007B648E">
            <w:pPr>
              <w:ind w:left="696" w:right="57"/>
              <w:rPr>
                <w:rFonts w:eastAsia="Arial"/>
              </w:rPr>
            </w:pPr>
            <w:r w:rsidRPr="006A5288">
              <w:t>V případě ohrožení způsobeného překročením přípustných úrovní prašnosti</w:t>
            </w:r>
            <w:r w:rsidR="004B0A5A" w:rsidRPr="006A5288">
              <w:t xml:space="preserve"> výrobku</w:t>
            </w:r>
            <w:r w:rsidRPr="006A5288">
              <w:t xml:space="preserve"> ve vzduchu (např. porucha ventilace) noste např.: masky s částicovým filtrem.</w:t>
            </w:r>
          </w:p>
        </w:tc>
      </w:tr>
      <w:tr w:rsidR="00CE4060" w:rsidRPr="006A5288" w14:paraId="3DAE937F" w14:textId="77777777" w:rsidTr="007B648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F117C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  <w:bCs/>
              </w:rPr>
              <w:t>Tepelná nebezpečí</w:t>
            </w:r>
          </w:p>
        </w:tc>
      </w:tr>
      <w:tr w:rsidR="00CE4060" w:rsidRPr="006A5288" w14:paraId="2B92355A" w14:textId="77777777" w:rsidTr="007B648E">
        <w:trPr>
          <w:trHeight w:val="23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D339E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Nestanoveno</w:t>
            </w:r>
          </w:p>
        </w:tc>
      </w:tr>
      <w:tr w:rsidR="00CE4060" w:rsidRPr="006A5288" w14:paraId="0C1E8E92" w14:textId="77777777" w:rsidTr="007B648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58867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  <w:bCs/>
              </w:rPr>
              <w:t>Kontrola expozice životního prostředí</w:t>
            </w:r>
          </w:p>
        </w:tc>
      </w:tr>
      <w:tr w:rsidR="00CE4060" w:rsidRPr="006A5288" w14:paraId="1BAFF052" w14:textId="77777777" w:rsidTr="007B648E">
        <w:trPr>
          <w:trHeight w:val="254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01E88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Chraňte proti vniknutí do vodních toků.</w:t>
            </w:r>
          </w:p>
        </w:tc>
      </w:tr>
      <w:tr w:rsidR="00CE4060" w:rsidRPr="006A5288" w14:paraId="5B0F0FBC" w14:textId="77777777" w:rsidTr="007B648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33402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  <w:bCs/>
              </w:rPr>
              <w:t>Všeobecné bezpečnostní a hygienické pokyny</w:t>
            </w:r>
          </w:p>
        </w:tc>
      </w:tr>
      <w:tr w:rsidR="00CE4060" w:rsidRPr="006A5288" w14:paraId="5F9A702D" w14:textId="77777777" w:rsidTr="007B648E">
        <w:trPr>
          <w:trHeight w:val="47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856C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Dodržujte správné postupy osobní hygieny.</w:t>
            </w:r>
          </w:p>
        </w:tc>
      </w:tr>
    </w:tbl>
    <w:p w14:paraId="42CE5693" w14:textId="77777777" w:rsidR="00CE4060" w:rsidRPr="006A5288" w:rsidRDefault="00CE4060" w:rsidP="007B648E">
      <w:pPr>
        <w:ind w:left="696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9"/>
        <w:gridCol w:w="4623"/>
      </w:tblGrid>
      <w:tr w:rsidR="00CE4060" w:rsidRPr="006A5288" w14:paraId="15B61592" w14:textId="77777777" w:rsidTr="007B648E">
        <w:trPr>
          <w:trHeight w:val="1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0DC1248" w14:textId="12D28664" w:rsidR="00CE4060" w:rsidRPr="006A5288" w:rsidRDefault="00CE4060" w:rsidP="007B648E">
            <w:pPr>
              <w:pStyle w:val="Nadpis1"/>
            </w:pPr>
            <w:r w:rsidRPr="006A5288">
              <w:t>Fyzikální a chemické vlastnosti</w:t>
            </w:r>
          </w:p>
        </w:tc>
      </w:tr>
      <w:tr w:rsidR="00CE4060" w:rsidRPr="006A5288" w14:paraId="406A203C" w14:textId="77777777" w:rsidTr="009E5C4E">
        <w:trPr>
          <w:trHeight w:val="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64B79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7C57B0C4" w14:textId="77777777" w:rsidTr="009E5C4E">
        <w:trPr>
          <w:trHeight w:val="25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426373A1" w14:textId="1A445357" w:rsidR="00CE4060" w:rsidRPr="006A5288" w:rsidRDefault="00CE4060" w:rsidP="007B648E">
            <w:pPr>
              <w:pStyle w:val="Nadpis2"/>
            </w:pPr>
            <w:r w:rsidRPr="006A5288">
              <w:t>Informace o základních fyzikálních a chemických vlastnostech</w:t>
            </w:r>
          </w:p>
        </w:tc>
      </w:tr>
      <w:tr w:rsidR="00CE4060" w:rsidRPr="006A5288" w14:paraId="424B454D" w14:textId="77777777" w:rsidTr="009E5C4E">
        <w:trPr>
          <w:trHeight w:val="254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2541C5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Skupenství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F58F210" w14:textId="47D35EA0" w:rsidR="00CE4060" w:rsidRPr="006A5288" w:rsidRDefault="005E1B39" w:rsidP="00CE4060">
            <w:pPr>
              <w:ind w:left="57" w:right="57"/>
              <w:rPr>
                <w:rFonts w:eastAsia="Arial"/>
              </w:rPr>
            </w:pPr>
            <w:r w:rsidRPr="006A5288">
              <w:t>Vápenná moučka. Prášek. Granulát</w:t>
            </w:r>
          </w:p>
        </w:tc>
      </w:tr>
      <w:tr w:rsidR="00CE4060" w:rsidRPr="006A5288" w14:paraId="43D41EAF" w14:textId="77777777" w:rsidTr="007B648E">
        <w:trPr>
          <w:trHeight w:val="73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</w:tcPr>
          <w:p w14:paraId="5CAE6D9E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Barva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</w:tcPr>
          <w:p w14:paraId="2AB02DA7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Krémově bílá</w:t>
            </w:r>
          </w:p>
        </w:tc>
      </w:tr>
      <w:tr w:rsidR="00CE4060" w:rsidRPr="006A5288" w14:paraId="57ADC28C" w14:textId="77777777" w:rsidTr="007B648E">
        <w:trPr>
          <w:trHeight w:val="73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A9F033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Zápach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1709917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15835ADC" w14:textId="77777777" w:rsidTr="009E5C4E">
        <w:trPr>
          <w:trHeight w:val="250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</w:tcPr>
          <w:p w14:paraId="400D61BB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Bod tání/tuhnutí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</w:tcPr>
          <w:p w14:paraId="5C6B2550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2BBA5E90" w14:textId="77777777" w:rsidTr="009E5C4E">
        <w:trPr>
          <w:trHeight w:val="480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4179DE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Bod varu nebo počáteční bod varu a rozmezí varu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</w:tcPr>
          <w:p w14:paraId="49ED3295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092E454A" w14:textId="77777777" w:rsidTr="009E5C4E">
        <w:trPr>
          <w:trHeight w:val="240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CA8B63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Hořlavost materiálů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0521CF9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7B792D0E" w14:textId="77777777" w:rsidTr="009E5C4E">
        <w:trPr>
          <w:trHeight w:val="254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24F0A3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Dolní a horní meze výbušnosti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30855D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798CD2AD" w14:textId="77777777" w:rsidTr="009E5C4E">
        <w:trPr>
          <w:trHeight w:val="245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C25DFB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Teplota vznícení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59C559B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3EAB57D0" w14:textId="77777777" w:rsidTr="009E5C4E">
        <w:trPr>
          <w:trHeight w:val="245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7B3FF8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Teplota samovznícení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551D027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1A7C40A6" w14:textId="77777777" w:rsidTr="009E5C4E">
        <w:trPr>
          <w:trHeight w:val="240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492C4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Teplota rozkladu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D8F38A1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3BCE8763" w14:textId="77777777" w:rsidTr="009E5C4E">
        <w:trPr>
          <w:trHeight w:val="240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C8D0B6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pH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1FB96A1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asi 7- 9</w:t>
            </w:r>
          </w:p>
        </w:tc>
      </w:tr>
      <w:tr w:rsidR="00CE4060" w:rsidRPr="006A5288" w14:paraId="035E2E27" w14:textId="77777777" w:rsidTr="009E5C4E">
        <w:trPr>
          <w:trHeight w:val="250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2CC631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Kinematická viskozita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9BC2EDA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624887E6" w14:textId="77777777" w:rsidTr="009E5C4E">
        <w:trPr>
          <w:trHeight w:val="245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1D302F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Rozpustnost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CE66BF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35BA018F" w14:textId="77777777" w:rsidTr="009E5C4E">
        <w:trPr>
          <w:trHeight w:val="490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926C95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Rozdělovací koeficient n-oktanol/voda (hodnota logaritmického koeficientu)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</w:tcPr>
          <w:p w14:paraId="735C446D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6DEA8830" w14:textId="77777777" w:rsidTr="009E5C4E">
        <w:trPr>
          <w:trHeight w:val="245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</w:tcPr>
          <w:p w14:paraId="3BDA9D72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Tenze páry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</w:tcPr>
          <w:p w14:paraId="4CD6F7BA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6BF6FEEC" w14:textId="77777777" w:rsidTr="009E5C4E">
        <w:trPr>
          <w:trHeight w:val="245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</w:tcPr>
          <w:p w14:paraId="59778FAC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Hustota nebo relativní hustota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</w:tcPr>
          <w:p w14:paraId="5ACFAB99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07856DF7" w14:textId="77777777" w:rsidTr="009E5C4E">
        <w:trPr>
          <w:trHeight w:val="298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</w:tcPr>
          <w:p w14:paraId="7D9E849D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Relativní hustota páry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</w:tcPr>
          <w:p w14:paraId="455275FE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59B1E2DF" w14:textId="77777777" w:rsidTr="009E5C4E">
        <w:trPr>
          <w:trHeight w:val="278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D8444B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Charakteristika částic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C0C77E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560793F2" w14:textId="77777777" w:rsidTr="009E5C4E">
        <w:trPr>
          <w:trHeight w:val="240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E7E7E7"/>
            <w:vAlign w:val="bottom"/>
          </w:tcPr>
          <w:p w14:paraId="18596466" w14:textId="7DBE3F0D" w:rsidR="00CE4060" w:rsidRPr="006A5288" w:rsidRDefault="00CE4060" w:rsidP="007B648E">
            <w:pPr>
              <w:pStyle w:val="Nadpis2"/>
            </w:pPr>
            <w:r w:rsidRPr="006A5288">
              <w:t>Další informace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E7E7E7"/>
          </w:tcPr>
          <w:p w14:paraId="386D594C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497C33FA" w14:textId="77777777" w:rsidTr="009E5C4E">
        <w:trPr>
          <w:trHeight w:val="523"/>
        </w:trPr>
        <w:tc>
          <w:tcPr>
            <w:tcW w:w="2668" w:type="pct"/>
            <w:tcBorders>
              <w:left w:val="single" w:sz="4" w:space="0" w:color="auto"/>
            </w:tcBorders>
            <w:shd w:val="clear" w:color="auto" w:fill="FFFFFF"/>
          </w:tcPr>
          <w:p w14:paraId="7BC394DC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Informace o třídách fyzikální nebezpečnosti</w:t>
            </w:r>
          </w:p>
        </w:tc>
        <w:tc>
          <w:tcPr>
            <w:tcW w:w="2332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32B5FC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</w:tbl>
    <w:p w14:paraId="3D3BBCB5" w14:textId="77777777" w:rsidR="009E5C4E" w:rsidRPr="006A5288" w:rsidRDefault="009E5C4E"/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6"/>
        <w:gridCol w:w="4476"/>
      </w:tblGrid>
      <w:tr w:rsidR="00CE4060" w:rsidRPr="006A5288" w14:paraId="143818C5" w14:textId="77777777" w:rsidTr="009E5C4E">
        <w:trPr>
          <w:trHeight w:val="307"/>
        </w:trPr>
        <w:tc>
          <w:tcPr>
            <w:tcW w:w="2742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E2D6D6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Další bezpečnostní vlastnosti</w:t>
            </w:r>
          </w:p>
        </w:tc>
        <w:tc>
          <w:tcPr>
            <w:tcW w:w="2258" w:type="pct"/>
            <w:tcBorders>
              <w:right w:val="single" w:sz="4" w:space="0" w:color="auto"/>
            </w:tcBorders>
            <w:shd w:val="clear" w:color="auto" w:fill="FFFFFF"/>
          </w:tcPr>
          <w:p w14:paraId="6558A17D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3336D87E" w14:textId="77777777" w:rsidTr="009E5C4E">
        <w:trPr>
          <w:trHeight w:val="461"/>
        </w:trPr>
        <w:tc>
          <w:tcPr>
            <w:tcW w:w="27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B07AC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  <w:tc>
          <w:tcPr>
            <w:tcW w:w="22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1D9C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</w:tbl>
    <w:p w14:paraId="5A1C2620" w14:textId="77777777" w:rsidR="00CE4060" w:rsidRPr="006A5288" w:rsidRDefault="00CE4060" w:rsidP="00CE4060">
      <w:pPr>
        <w:ind w:left="57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71B487D2" w14:textId="77777777" w:rsidTr="007B648E">
        <w:trPr>
          <w:trHeight w:val="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4EF76FD" w14:textId="0EF6D3B8" w:rsidR="00CE4060" w:rsidRPr="006A5288" w:rsidRDefault="00CE4060" w:rsidP="007B648E">
            <w:pPr>
              <w:pStyle w:val="Nadpis1"/>
            </w:pPr>
            <w:r w:rsidRPr="006A5288">
              <w:t>Stálost a reaktivita</w:t>
            </w:r>
          </w:p>
        </w:tc>
      </w:tr>
      <w:tr w:rsidR="00CE4060" w:rsidRPr="006A5288" w14:paraId="5B272E74" w14:textId="77777777" w:rsidTr="009E5C4E">
        <w:trPr>
          <w:trHeight w:val="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B812B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447D86C6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92DFE32" w14:textId="151ED2AC" w:rsidR="00CE4060" w:rsidRPr="006A5288" w:rsidRDefault="00CE4060" w:rsidP="007B648E">
            <w:pPr>
              <w:pStyle w:val="Nadpis2"/>
            </w:pPr>
            <w:r w:rsidRPr="006A5288">
              <w:t>Reaktivita</w:t>
            </w:r>
          </w:p>
        </w:tc>
      </w:tr>
      <w:tr w:rsidR="00CE4060" w:rsidRPr="006A5288" w14:paraId="38971E8E" w14:textId="77777777" w:rsidTr="00647B16">
        <w:trPr>
          <w:trHeight w:val="794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BCDA2" w14:textId="77777777" w:rsidR="00647B16" w:rsidRPr="006A5288" w:rsidRDefault="00CE4060" w:rsidP="007B648E">
            <w:pPr>
              <w:ind w:left="696" w:right="57"/>
            </w:pPr>
            <w:r w:rsidRPr="006A5288">
              <w:t xml:space="preserve">Za podmínek správného skladování a používání není výrobek chemicky reaktivní. </w:t>
            </w:r>
          </w:p>
          <w:p w14:paraId="0ED604D4" w14:textId="77777777" w:rsidR="00647B16" w:rsidRPr="006A5288" w:rsidRDefault="00CE4060" w:rsidP="007B648E">
            <w:pPr>
              <w:ind w:left="696" w:right="57"/>
            </w:pPr>
            <w:r w:rsidRPr="006A5288">
              <w:t xml:space="preserve">Uhličitan vápenatý zahřátý nad teplotu 850 °C se rozkládá na oxid uhelnatý (IV) a oxid vápenatý. </w:t>
            </w:r>
          </w:p>
          <w:p w14:paraId="1EA84621" w14:textId="737C9E69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Vlivem kyselin uvolňuje toxický plyn a rozkládá se s uvolněním oxidu uhelnatého (IV). Tlak, světlo a otřesy nezpůsobují nebezpečné reakce.</w:t>
            </w:r>
          </w:p>
        </w:tc>
      </w:tr>
      <w:tr w:rsidR="00CE4060" w:rsidRPr="006A5288" w14:paraId="674FE820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</w:tcPr>
          <w:p w14:paraId="187BFAC4" w14:textId="13FB6060" w:rsidR="00CE4060" w:rsidRPr="006A5288" w:rsidRDefault="00CE4060" w:rsidP="007B648E">
            <w:pPr>
              <w:pStyle w:val="Nadpis2"/>
            </w:pPr>
            <w:r w:rsidRPr="006A5288">
              <w:t>Chemická stálost</w:t>
            </w:r>
          </w:p>
        </w:tc>
      </w:tr>
      <w:tr w:rsidR="00CE4060" w:rsidRPr="006A5288" w14:paraId="43DC9676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8F2EE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Za podmínek správného skladování a používání je výrobek chemicky stabilní.</w:t>
            </w:r>
          </w:p>
        </w:tc>
      </w:tr>
      <w:tr w:rsidR="00CE4060" w:rsidRPr="006A5288" w14:paraId="0B39959A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0850C68" w14:textId="1F92FD5E" w:rsidR="00CE4060" w:rsidRPr="006A5288" w:rsidRDefault="00CE4060" w:rsidP="007B648E">
            <w:pPr>
              <w:pStyle w:val="Nadpis2"/>
            </w:pPr>
            <w:r w:rsidRPr="006A5288">
              <w:t>Možnost vzniku nebezpečných reakcí</w:t>
            </w:r>
          </w:p>
        </w:tc>
      </w:tr>
      <w:tr w:rsidR="00CE4060" w:rsidRPr="006A5288" w14:paraId="43DAA00C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CE1AE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Reaktivní s kyselinami</w:t>
            </w:r>
          </w:p>
        </w:tc>
      </w:tr>
      <w:tr w:rsidR="00CE4060" w:rsidRPr="006A5288" w14:paraId="2B0901BE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353AC79F" w14:textId="51AB5E4F" w:rsidR="00CE4060" w:rsidRPr="006A5288" w:rsidRDefault="00CE4060" w:rsidP="007B648E">
            <w:pPr>
              <w:pStyle w:val="Nadpis2"/>
            </w:pPr>
            <w:r w:rsidRPr="006A5288">
              <w:t>Podmínky, kterým je třeba zabránit</w:t>
            </w:r>
          </w:p>
        </w:tc>
      </w:tr>
      <w:tr w:rsidR="00CE4060" w:rsidRPr="006A5288" w14:paraId="49DDE673" w14:textId="77777777" w:rsidTr="009E5C4E">
        <w:trPr>
          <w:trHeight w:val="24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4ADD8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Omezte vliv vzduchu.</w:t>
            </w:r>
          </w:p>
        </w:tc>
      </w:tr>
      <w:tr w:rsidR="00CE4060" w:rsidRPr="006A5288" w14:paraId="5793DD71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60DE9F58" w14:textId="2664E511" w:rsidR="00CE4060" w:rsidRPr="006A5288" w:rsidRDefault="00CE4060" w:rsidP="007B648E">
            <w:pPr>
              <w:pStyle w:val="Nadpis2"/>
              <w:rPr>
                <w:b w:val="0"/>
                <w:bCs w:val="0"/>
              </w:rPr>
            </w:pPr>
            <w:r w:rsidRPr="006A5288">
              <w:rPr>
                <w:rStyle w:val="Nadpis2Char"/>
                <w:b/>
              </w:rPr>
              <w:t>Neslučitelné materiály</w:t>
            </w:r>
          </w:p>
        </w:tc>
      </w:tr>
      <w:tr w:rsidR="00CE4060" w:rsidRPr="006A5288" w14:paraId="31960221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31629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Kyseliny</w:t>
            </w:r>
          </w:p>
        </w:tc>
      </w:tr>
      <w:tr w:rsidR="00CE4060" w:rsidRPr="006A5288" w14:paraId="4040909C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62DC80A8" w14:textId="3A6256B4" w:rsidR="00CE4060" w:rsidRPr="006A5288" w:rsidRDefault="00CE4060" w:rsidP="007B648E">
            <w:pPr>
              <w:pStyle w:val="Nadpis2"/>
            </w:pPr>
            <w:r w:rsidRPr="006A5288">
              <w:t>Nebezpečné produkty rozkladu</w:t>
            </w:r>
          </w:p>
        </w:tc>
      </w:tr>
      <w:tr w:rsidR="00CE4060" w:rsidRPr="006A5288" w14:paraId="6733DABF" w14:textId="77777777" w:rsidTr="009E5C4E">
        <w:trPr>
          <w:trHeight w:val="71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99E0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Při rozkladu vznikají oxid vápníku a hořčíku, které dráždí dýchací cesty a kůži. Může způsobit vážné poškození očí.</w:t>
            </w:r>
          </w:p>
        </w:tc>
      </w:tr>
    </w:tbl>
    <w:p w14:paraId="4B5BD051" w14:textId="77777777" w:rsidR="00CE4060" w:rsidRPr="006A5288" w:rsidRDefault="00CE4060" w:rsidP="00CE4060">
      <w:pPr>
        <w:ind w:left="57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4AA48F4A" w14:textId="77777777" w:rsidTr="007B648E">
        <w:trPr>
          <w:trHeight w:val="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1C5381BA" w14:textId="1C6CC3F1" w:rsidR="00CE4060" w:rsidRPr="006A5288" w:rsidRDefault="00CE4060" w:rsidP="007B648E">
            <w:pPr>
              <w:pStyle w:val="Nadpis1"/>
            </w:pPr>
            <w:r w:rsidRPr="006A5288">
              <w:t>Toxikologické informace</w:t>
            </w:r>
          </w:p>
        </w:tc>
      </w:tr>
      <w:tr w:rsidR="00CE4060" w:rsidRPr="006A5288" w14:paraId="4D4FDEB4" w14:textId="77777777" w:rsidTr="009E5C4E">
        <w:trPr>
          <w:trHeight w:val="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9F81B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2D276D5E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C1F7064" w14:textId="13A3CC88" w:rsidR="00CE4060" w:rsidRPr="006A5288" w:rsidRDefault="00CE4060" w:rsidP="007B648E">
            <w:pPr>
              <w:pStyle w:val="Nadpis2"/>
            </w:pPr>
            <w:r w:rsidRPr="006A5288">
              <w:t xml:space="preserve"> Informace o třídách nebezpečnosti vymezených v nařízení (ES) č. 1272/2008</w:t>
            </w:r>
          </w:p>
        </w:tc>
      </w:tr>
      <w:tr w:rsidR="00CE4060" w:rsidRPr="006A5288" w14:paraId="1D580E71" w14:textId="77777777" w:rsidTr="007B648E">
        <w:trPr>
          <w:trHeight w:val="3007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B7C19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Akutní toxicita</w:t>
            </w:r>
          </w:p>
          <w:p w14:paraId="37B087A1" w14:textId="77777777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Na základě dostupných údajů nejsou údaje klasifikace splněna. </w:t>
            </w:r>
          </w:p>
          <w:p w14:paraId="53F4B9D3" w14:textId="14345BC0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Žíravost/dráždivost pro kůži</w:t>
            </w:r>
          </w:p>
          <w:p w14:paraId="3715054A" w14:textId="77777777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Na základě dostupných údajů nejsou údaje klasifikace splněna. </w:t>
            </w:r>
          </w:p>
          <w:p w14:paraId="24A84253" w14:textId="77777777" w:rsidR="007B648E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 xml:space="preserve">Vážné poškození očí / podráždění očí </w:t>
            </w:r>
          </w:p>
          <w:p w14:paraId="6E89BF52" w14:textId="6B25CFF8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Způsobuje vážné poškození očí.</w:t>
            </w:r>
          </w:p>
          <w:p w14:paraId="357DADAB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Senzibilizace dýchacích cest nebo kůže</w:t>
            </w:r>
          </w:p>
          <w:p w14:paraId="7D7C2118" w14:textId="77777777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Na základě dostupných údajů nejsou údaje klasifikace splněna. </w:t>
            </w:r>
          </w:p>
          <w:p w14:paraId="317C3CC8" w14:textId="3C78B31D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Mutagenita v zárodečných buňkách</w:t>
            </w:r>
          </w:p>
          <w:p w14:paraId="303B74D3" w14:textId="77777777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Na základě dostupných údajů nejsou údaje klasifikace splněna. </w:t>
            </w:r>
          </w:p>
          <w:p w14:paraId="06349F53" w14:textId="1E0E9373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Karcinogenita</w:t>
            </w:r>
          </w:p>
          <w:p w14:paraId="62D1064C" w14:textId="77777777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Na základě dostupných údajů nejsou údaje klasifikace splněna. </w:t>
            </w:r>
          </w:p>
          <w:p w14:paraId="2BD0DE63" w14:textId="73FD9884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Toxicita pro reprodukci</w:t>
            </w:r>
          </w:p>
          <w:p w14:paraId="7173FF2F" w14:textId="77777777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Na základě dostupných údajů nejsou údaje klasifikace splněna. </w:t>
            </w:r>
          </w:p>
          <w:p w14:paraId="5FD6D3E3" w14:textId="77777777" w:rsidR="007B648E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 xml:space="preserve">Toxicita pro specifické cílové orgány – jednorázová expozice </w:t>
            </w:r>
          </w:p>
          <w:p w14:paraId="70F7BD4B" w14:textId="77777777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Na základě dostupných údajů nejsou údaje klasifikace splněna. </w:t>
            </w:r>
          </w:p>
          <w:p w14:paraId="0F6C0A4D" w14:textId="77777777" w:rsidR="007B648E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 xml:space="preserve">Toxicita pro specifické cílové orgány – opakovaná expozice </w:t>
            </w:r>
          </w:p>
          <w:p w14:paraId="3A76C59D" w14:textId="6FAE5E7E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Na základě dostupných údajů nejsou údaje klasifikace splněna. </w:t>
            </w:r>
          </w:p>
          <w:p w14:paraId="06F04E64" w14:textId="4F8B9F9A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Nebezpečnost způsobená aspirací</w:t>
            </w:r>
          </w:p>
          <w:p w14:paraId="4BFBFE50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Na základě dostupných údajů nejsou údaje klasifikace splněna.</w:t>
            </w:r>
          </w:p>
        </w:tc>
      </w:tr>
      <w:tr w:rsidR="00CE4060" w:rsidRPr="006A5288" w14:paraId="5D9CF458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562ED48C" w14:textId="490CBA56" w:rsidR="00CE4060" w:rsidRPr="006A5288" w:rsidRDefault="00CE4060" w:rsidP="007B648E">
            <w:pPr>
              <w:pStyle w:val="Nadpis2"/>
            </w:pPr>
            <w:r w:rsidRPr="006A5288">
              <w:t>Informace o dalších nebezpečích</w:t>
            </w:r>
          </w:p>
        </w:tc>
      </w:tr>
      <w:tr w:rsidR="00CE4060" w:rsidRPr="006A5288" w14:paraId="6E47ACFE" w14:textId="77777777" w:rsidTr="009E5C4E">
        <w:trPr>
          <w:trHeight w:val="149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6CCFA" w14:textId="7777777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Vlastnosti narušující endokrinní systém</w:t>
            </w:r>
          </w:p>
          <w:p w14:paraId="4B46501F" w14:textId="77777777" w:rsidR="007B648E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Neexistují žádné informace o splnění kritérií pro látky narušující fungování endokrinního systému. </w:t>
            </w:r>
          </w:p>
          <w:p w14:paraId="42027A12" w14:textId="08554BB7" w:rsidR="00CE4060" w:rsidRPr="006A5288" w:rsidRDefault="00CE4060" w:rsidP="007B648E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Další informace</w:t>
            </w:r>
          </w:p>
          <w:p w14:paraId="7411E9EA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Požití: Materiál může být při požití škodlivý pro lidi a zvířata. V případě zneklidňujících příznaků u lidí nebo zvířat ihned vyhledejte lékařskou pomoc.</w:t>
            </w:r>
          </w:p>
        </w:tc>
      </w:tr>
      <w:tr w:rsidR="00CE4060" w:rsidRPr="006A5288" w14:paraId="621D9ACB" w14:textId="77777777" w:rsidTr="009E5C4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4EC47732" w14:textId="79CDBDC1" w:rsidR="00CE4060" w:rsidRPr="006A5288" w:rsidRDefault="00CE4060" w:rsidP="007B648E">
            <w:pPr>
              <w:pStyle w:val="Nadpis1"/>
            </w:pPr>
            <w:r w:rsidRPr="006A5288">
              <w:lastRenderedPageBreak/>
              <w:t>Ekologické informace</w:t>
            </w:r>
          </w:p>
        </w:tc>
      </w:tr>
      <w:tr w:rsidR="00CE4060" w:rsidRPr="006A5288" w14:paraId="33EEBA4A" w14:textId="77777777" w:rsidTr="007B648E">
        <w:trPr>
          <w:trHeight w:val="2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85196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4A9637E4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686D77B5" w14:textId="03CC4E37" w:rsidR="00CE4060" w:rsidRPr="006A5288" w:rsidRDefault="00CE4060" w:rsidP="007B648E">
            <w:pPr>
              <w:pStyle w:val="Nadpis2"/>
            </w:pPr>
            <w:r w:rsidRPr="006A5288">
              <w:t>Toxicita</w:t>
            </w:r>
          </w:p>
        </w:tc>
      </w:tr>
      <w:tr w:rsidR="00CE4060" w:rsidRPr="006A5288" w14:paraId="741A4367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AF732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36C64AF9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</w:tcPr>
          <w:p w14:paraId="2E98CB91" w14:textId="4B96FBF4" w:rsidR="00CE4060" w:rsidRPr="006A5288" w:rsidRDefault="00CE4060" w:rsidP="007B648E">
            <w:pPr>
              <w:pStyle w:val="Nadpis2"/>
            </w:pPr>
            <w:r w:rsidRPr="006A5288">
              <w:t>Perzistence a rozložitelnost</w:t>
            </w:r>
          </w:p>
        </w:tc>
      </w:tr>
      <w:tr w:rsidR="00CE4060" w:rsidRPr="006A5288" w14:paraId="0B556BFB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70F5E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42BB9145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671C4623" w14:textId="30C0B83C" w:rsidR="00CE4060" w:rsidRPr="006A5288" w:rsidRDefault="00CE4060" w:rsidP="007B648E">
            <w:pPr>
              <w:pStyle w:val="Nadpis2"/>
            </w:pPr>
            <w:r w:rsidRPr="006A5288">
              <w:t>Bioakumulační potenciál</w:t>
            </w:r>
          </w:p>
        </w:tc>
      </w:tr>
      <w:tr w:rsidR="00CE4060" w:rsidRPr="006A5288" w14:paraId="70AF2EBA" w14:textId="77777777" w:rsidTr="009E5C4E">
        <w:trPr>
          <w:trHeight w:val="24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0D4C4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2B289878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BA0995F" w14:textId="6468AC75" w:rsidR="00CE4060" w:rsidRPr="006A5288" w:rsidRDefault="00CE4060" w:rsidP="007B648E">
            <w:pPr>
              <w:pStyle w:val="Nadpis2"/>
            </w:pPr>
            <w:r w:rsidRPr="006A5288">
              <w:t>Mobilita v půdě</w:t>
            </w:r>
          </w:p>
        </w:tc>
      </w:tr>
      <w:tr w:rsidR="00CE4060" w:rsidRPr="006A5288" w14:paraId="4C1A4C17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E0DF5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  <w:tr w:rsidR="00CE4060" w:rsidRPr="006A5288" w14:paraId="3B656830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27E5F143" w14:textId="7195EAA0" w:rsidR="00CE4060" w:rsidRPr="006A5288" w:rsidRDefault="00CE4060" w:rsidP="007B648E">
            <w:pPr>
              <w:pStyle w:val="Nadpis2"/>
            </w:pPr>
            <w:r w:rsidRPr="006A5288">
              <w:t xml:space="preserve">Výsledky posouzení PBT a </w:t>
            </w:r>
            <w:proofErr w:type="spellStart"/>
            <w:r w:rsidRPr="006A5288">
              <w:t>vPvB</w:t>
            </w:r>
            <w:proofErr w:type="spellEnd"/>
          </w:p>
        </w:tc>
      </w:tr>
      <w:tr w:rsidR="00CE4060" w:rsidRPr="006A5288" w14:paraId="0359BD1E" w14:textId="77777777" w:rsidTr="00647B16">
        <w:trPr>
          <w:trHeight w:val="28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AD2E7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 xml:space="preserve">Výrobek neobsahuje složky, které splňují kritéria PBT nebo </w:t>
            </w:r>
            <w:proofErr w:type="spellStart"/>
            <w:r w:rsidRPr="006A5288">
              <w:t>vPvB</w:t>
            </w:r>
            <w:proofErr w:type="spellEnd"/>
            <w:r w:rsidRPr="006A5288">
              <w:t xml:space="preserve"> v souladu s přílohou XIII nařízení REACH.</w:t>
            </w:r>
          </w:p>
        </w:tc>
      </w:tr>
      <w:tr w:rsidR="00CE4060" w:rsidRPr="006A5288" w14:paraId="600A42F9" w14:textId="77777777" w:rsidTr="009E5C4E">
        <w:trPr>
          <w:trHeight w:val="24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24B8C92B" w14:textId="57D66DF2" w:rsidR="00CE4060" w:rsidRPr="006A5288" w:rsidRDefault="00CE4060" w:rsidP="007B648E">
            <w:pPr>
              <w:pStyle w:val="Nadpis2"/>
            </w:pPr>
            <w:r w:rsidRPr="006A5288">
              <w:t>Vlastnosti narušující endokrinní systém</w:t>
            </w:r>
          </w:p>
        </w:tc>
      </w:tr>
      <w:tr w:rsidR="00CE4060" w:rsidRPr="006A5288" w14:paraId="27DC6334" w14:textId="77777777" w:rsidTr="009E5C4E">
        <w:trPr>
          <w:trHeight w:val="24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827D2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Neexistují žádné informace o splnění kritérií pro látky narušující fungování endokrinního systému.</w:t>
            </w:r>
          </w:p>
        </w:tc>
      </w:tr>
      <w:tr w:rsidR="00CE4060" w:rsidRPr="006A5288" w14:paraId="5FC80A9D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</w:tcPr>
          <w:p w14:paraId="4CD69968" w14:textId="4864AF65" w:rsidR="00CE4060" w:rsidRPr="006A5288" w:rsidRDefault="00CE4060" w:rsidP="007B648E">
            <w:pPr>
              <w:pStyle w:val="Nadpis2"/>
            </w:pPr>
            <w:r w:rsidRPr="006A5288">
              <w:t>Jiné nepříznivé účinky</w:t>
            </w:r>
          </w:p>
        </w:tc>
      </w:tr>
      <w:tr w:rsidR="00CE4060" w:rsidRPr="006A5288" w14:paraId="38EBA7F8" w14:textId="77777777" w:rsidTr="009E5C4E">
        <w:trPr>
          <w:trHeight w:val="48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C0F17" w14:textId="77777777" w:rsidR="00CE4060" w:rsidRPr="006A5288" w:rsidRDefault="00CE4060" w:rsidP="007B648E">
            <w:pPr>
              <w:ind w:left="696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</w:tbl>
    <w:p w14:paraId="43979AED" w14:textId="77777777" w:rsidR="00CE4060" w:rsidRPr="006A5288" w:rsidRDefault="00CE4060" w:rsidP="00CE4060">
      <w:pPr>
        <w:ind w:left="57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0FF3E8B9" w14:textId="77777777" w:rsidTr="00D201DA">
        <w:trPr>
          <w:trHeight w:val="1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2A1F5B07" w14:textId="64F596F6" w:rsidR="00CE4060" w:rsidRPr="006A5288" w:rsidRDefault="00CE4060" w:rsidP="00D201DA">
            <w:pPr>
              <w:pStyle w:val="Nadpis1"/>
            </w:pPr>
            <w:r w:rsidRPr="006A5288">
              <w:t>Pokyny pro odstraňování</w:t>
            </w:r>
          </w:p>
        </w:tc>
      </w:tr>
      <w:tr w:rsidR="00CE4060" w:rsidRPr="006A5288" w14:paraId="2A2BA94C" w14:textId="77777777" w:rsidTr="009E5C4E">
        <w:trPr>
          <w:trHeight w:val="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3B822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7B4BE458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680AA43F" w14:textId="0964D2BE" w:rsidR="00CE4060" w:rsidRPr="006A5288" w:rsidRDefault="00CE4060" w:rsidP="00D201DA">
            <w:pPr>
              <w:pStyle w:val="Nadpis2"/>
            </w:pPr>
            <w:r w:rsidRPr="006A5288">
              <w:t>Metody nakládání s odpady</w:t>
            </w:r>
          </w:p>
        </w:tc>
      </w:tr>
      <w:tr w:rsidR="00CE4060" w:rsidRPr="006A5288" w14:paraId="453CC4CA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3ED8B" w14:textId="77777777" w:rsidR="00CE4060" w:rsidRPr="006A5288" w:rsidRDefault="00CE4060" w:rsidP="00D201DA">
            <w:pPr>
              <w:ind w:left="696" w:right="57"/>
              <w:rPr>
                <w:rFonts w:eastAsia="Arial"/>
              </w:rPr>
            </w:pPr>
            <w:r w:rsidRPr="006A5288">
              <w:t>Likvidujte v souladu s platnými předpisy.</w:t>
            </w:r>
          </w:p>
        </w:tc>
      </w:tr>
      <w:tr w:rsidR="00CE4060" w:rsidRPr="006A5288" w14:paraId="53877D1D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64450" w14:textId="77777777" w:rsidR="00CE4060" w:rsidRPr="006A5288" w:rsidRDefault="00CE4060" w:rsidP="00D201DA">
            <w:pPr>
              <w:ind w:left="696" w:right="57"/>
              <w:rPr>
                <w:rFonts w:eastAsia="Arial"/>
              </w:rPr>
            </w:pPr>
            <w:r w:rsidRPr="006A5288">
              <w:t>Použité obaly odevzdejte oprávněné firmě k likvidaci nebo opětovnému využití.</w:t>
            </w:r>
          </w:p>
        </w:tc>
      </w:tr>
      <w:tr w:rsidR="00CE4060" w:rsidRPr="006A5288" w14:paraId="5F8A0B5C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7A964" w14:textId="77777777" w:rsidR="00CE4060" w:rsidRPr="006A5288" w:rsidRDefault="00CE4060" w:rsidP="00D201DA">
            <w:pPr>
              <w:ind w:left="696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Jemné frakce lze použít pro vápnění půdy.</w:t>
            </w:r>
          </w:p>
        </w:tc>
      </w:tr>
      <w:tr w:rsidR="00CE4060" w:rsidRPr="006A5288" w14:paraId="0FA4DA65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2C4CD" w14:textId="77777777" w:rsidR="00CE4060" w:rsidRPr="006A5288" w:rsidRDefault="00CE4060" w:rsidP="00D201DA">
            <w:pPr>
              <w:ind w:left="696" w:right="57"/>
              <w:rPr>
                <w:rFonts w:eastAsia="Arial"/>
              </w:rPr>
            </w:pPr>
            <w:r w:rsidRPr="006A5288">
              <w:t>Nelikvidujte výrobek společně s domácím odpadem.</w:t>
            </w:r>
          </w:p>
        </w:tc>
      </w:tr>
      <w:tr w:rsidR="00CE4060" w:rsidRPr="006A5288" w14:paraId="3C042C62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B1A13" w14:textId="77777777" w:rsidR="00CE4060" w:rsidRPr="006A5288" w:rsidRDefault="00CE4060" w:rsidP="00D201DA">
            <w:pPr>
              <w:ind w:left="696" w:right="57"/>
              <w:rPr>
                <w:rFonts w:eastAsia="Arial"/>
              </w:rPr>
            </w:pPr>
            <w:r w:rsidRPr="006A5288">
              <w:t>Použité obaly důkladně vyprázdněte. Pouze zcela vyprázdněné obaly můžete určit k recyklaci.</w:t>
            </w:r>
          </w:p>
        </w:tc>
      </w:tr>
      <w:tr w:rsidR="00CE4060" w:rsidRPr="006A5288" w14:paraId="1405DCE7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79182" w14:textId="77777777" w:rsidR="00CE4060" w:rsidRPr="006A5288" w:rsidRDefault="00CE4060" w:rsidP="00D201DA">
            <w:pPr>
              <w:ind w:left="696" w:right="57"/>
              <w:rPr>
                <w:rFonts w:eastAsia="Arial"/>
              </w:rPr>
            </w:pPr>
            <w:r w:rsidRPr="006A5288">
              <w:rPr>
                <w:b/>
                <w:bCs/>
              </w:rPr>
              <w:t>Kód odpadu</w:t>
            </w:r>
          </w:p>
        </w:tc>
      </w:tr>
      <w:tr w:rsidR="00CE4060" w:rsidRPr="006A5288" w14:paraId="35548F74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857FE" w14:textId="77777777" w:rsidR="00CE4060" w:rsidRPr="006A5288" w:rsidRDefault="00CE4060" w:rsidP="00D201DA">
            <w:pPr>
              <w:ind w:left="696" w:right="57"/>
              <w:rPr>
                <w:rFonts w:eastAsia="Arial"/>
              </w:rPr>
            </w:pPr>
            <w:r w:rsidRPr="006A5288">
              <w:t>Zákon ze dne 14. prosince 2012 o odpadech (ucelený text: Sb. zák. z r. 2022, částka 699 v aktuálním znění)</w:t>
            </w:r>
          </w:p>
        </w:tc>
      </w:tr>
      <w:tr w:rsidR="00CE4060" w:rsidRPr="006A5288" w14:paraId="6F0F8E8D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0295D" w14:textId="77777777" w:rsidR="00CE4060" w:rsidRPr="006A5288" w:rsidRDefault="00CE4060" w:rsidP="00D201DA">
            <w:pPr>
              <w:ind w:left="696" w:right="57"/>
              <w:rPr>
                <w:rFonts w:eastAsia="Arial"/>
              </w:rPr>
            </w:pPr>
            <w:r w:rsidRPr="006A5288">
              <w:t>Nařízení ministra pro klima ze dne 2. ledna 2020 o katalogu odpadů (Sb. zák. z r. 2020, částka 10)</w:t>
            </w:r>
          </w:p>
        </w:tc>
      </w:tr>
      <w:tr w:rsidR="00CE4060" w:rsidRPr="006A5288" w14:paraId="28B7BF72" w14:textId="77777777" w:rsidTr="00647B16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CB926" w14:textId="77777777" w:rsidR="00CE4060" w:rsidRPr="006A5288" w:rsidRDefault="00CE4060" w:rsidP="00D201DA">
            <w:pPr>
              <w:ind w:left="696" w:right="57"/>
              <w:rPr>
                <w:rFonts w:eastAsia="Arial"/>
              </w:rPr>
            </w:pPr>
            <w:r w:rsidRPr="006A5288">
              <w:t>Kód odpadu musí být přidělen individuálně v místě vzniku odpadu v závislosti na odvětví v místě použití.</w:t>
            </w:r>
          </w:p>
        </w:tc>
      </w:tr>
    </w:tbl>
    <w:p w14:paraId="2C384DAF" w14:textId="77777777" w:rsidR="00CE4060" w:rsidRPr="006A5288" w:rsidRDefault="00CE4060" w:rsidP="00CE4060">
      <w:pPr>
        <w:ind w:left="57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2"/>
        <w:gridCol w:w="3590"/>
      </w:tblGrid>
      <w:tr w:rsidR="00CE4060" w:rsidRPr="006A5288" w14:paraId="7F7EE393" w14:textId="77777777" w:rsidTr="003D575F">
        <w:trPr>
          <w:trHeight w:val="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0709012E" w14:textId="60E63EF5" w:rsidR="00CE4060" w:rsidRPr="006A5288" w:rsidRDefault="00CE4060" w:rsidP="003D575F">
            <w:pPr>
              <w:pStyle w:val="Nadpis1"/>
            </w:pPr>
            <w:r w:rsidRPr="006A5288">
              <w:t>Informace pro přepravu</w:t>
            </w:r>
          </w:p>
        </w:tc>
      </w:tr>
      <w:tr w:rsidR="00CE4060" w:rsidRPr="006A5288" w14:paraId="52BAC5C2" w14:textId="77777777" w:rsidTr="009E5C4E">
        <w:trPr>
          <w:trHeight w:val="250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8280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  <w:tc>
          <w:tcPr>
            <w:tcW w:w="181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B44B54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72F46D00" w14:textId="77777777" w:rsidTr="009E5C4E">
        <w:trPr>
          <w:trHeight w:val="259"/>
        </w:trPr>
        <w:tc>
          <w:tcPr>
            <w:tcW w:w="3189" w:type="pct"/>
            <w:tcBorders>
              <w:left w:val="single" w:sz="4" w:space="0" w:color="auto"/>
            </w:tcBorders>
            <w:shd w:val="clear" w:color="auto" w:fill="E7E7E7"/>
            <w:vAlign w:val="bottom"/>
          </w:tcPr>
          <w:p w14:paraId="6241810F" w14:textId="0B45236A" w:rsidR="00CE4060" w:rsidRPr="006A5288" w:rsidRDefault="00CE4060" w:rsidP="003D575F">
            <w:pPr>
              <w:pStyle w:val="Nadpis2"/>
            </w:pPr>
            <w:r w:rsidRPr="006A5288">
              <w:t>UN číslo nebo ID číslo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60117A3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4E11460E" w14:textId="77777777" w:rsidTr="009E5C4E">
        <w:trPr>
          <w:trHeight w:val="250"/>
        </w:trPr>
        <w:tc>
          <w:tcPr>
            <w:tcW w:w="3189" w:type="pct"/>
            <w:tcBorders>
              <w:left w:val="single" w:sz="4" w:space="0" w:color="auto"/>
            </w:tcBorders>
            <w:shd w:val="clear" w:color="auto" w:fill="E7E7E7"/>
            <w:vAlign w:val="bottom"/>
          </w:tcPr>
          <w:p w14:paraId="2606A053" w14:textId="6A591D77" w:rsidR="00CE4060" w:rsidRPr="006A5288" w:rsidRDefault="00CE4060" w:rsidP="003D575F">
            <w:pPr>
              <w:pStyle w:val="Nadpis2"/>
            </w:pPr>
            <w:r w:rsidRPr="006A5288">
              <w:t>Správný přepravní název UN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741456D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2A867CFF" w14:textId="77777777" w:rsidTr="009E5C4E">
        <w:trPr>
          <w:trHeight w:val="221"/>
        </w:trPr>
        <w:tc>
          <w:tcPr>
            <w:tcW w:w="3189" w:type="pct"/>
            <w:tcBorders>
              <w:left w:val="single" w:sz="4" w:space="0" w:color="auto"/>
            </w:tcBorders>
            <w:shd w:val="clear" w:color="auto" w:fill="E7E7E7"/>
            <w:vAlign w:val="bottom"/>
          </w:tcPr>
          <w:p w14:paraId="07B970AA" w14:textId="3B64C8F6" w:rsidR="00CE4060" w:rsidRPr="006A5288" w:rsidRDefault="00CE4060" w:rsidP="003D575F">
            <w:pPr>
              <w:pStyle w:val="Nadpis2"/>
            </w:pPr>
            <w:r w:rsidRPr="006A5288">
              <w:t>Třída/třídy nebezpečnosti pro přepravu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23DA9C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076808A9" w14:textId="77777777" w:rsidTr="009E5C4E">
        <w:trPr>
          <w:trHeight w:val="245"/>
        </w:trPr>
        <w:tc>
          <w:tcPr>
            <w:tcW w:w="3189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7612E4" w14:textId="77777777" w:rsidR="00CE4060" w:rsidRPr="006A5288" w:rsidRDefault="00CE4060" w:rsidP="003D575F">
            <w:pPr>
              <w:ind w:left="696" w:right="57"/>
              <w:rPr>
                <w:rFonts w:eastAsia="Arial"/>
              </w:rPr>
            </w:pPr>
            <w:r w:rsidRPr="006A5288">
              <w:t>Varovný štítek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0BF568C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5D6875ED" w14:textId="77777777" w:rsidTr="009E5C4E">
        <w:trPr>
          <w:trHeight w:val="264"/>
        </w:trPr>
        <w:tc>
          <w:tcPr>
            <w:tcW w:w="3189" w:type="pct"/>
            <w:tcBorders>
              <w:left w:val="single" w:sz="4" w:space="0" w:color="auto"/>
            </w:tcBorders>
            <w:shd w:val="clear" w:color="auto" w:fill="E7E7E7"/>
            <w:vAlign w:val="bottom"/>
          </w:tcPr>
          <w:p w14:paraId="3D210008" w14:textId="4693D4B7" w:rsidR="00CE4060" w:rsidRPr="006A5288" w:rsidRDefault="00CE4060" w:rsidP="003D575F">
            <w:pPr>
              <w:pStyle w:val="Nadpis2"/>
            </w:pPr>
            <w:r w:rsidRPr="006A5288">
              <w:t>Obalová skupina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60AF512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6250B707" w14:textId="77777777" w:rsidTr="009E5C4E">
        <w:trPr>
          <w:trHeight w:val="240"/>
        </w:trPr>
        <w:tc>
          <w:tcPr>
            <w:tcW w:w="3189" w:type="pct"/>
            <w:tcBorders>
              <w:left w:val="single" w:sz="4" w:space="0" w:color="auto"/>
            </w:tcBorders>
            <w:shd w:val="clear" w:color="auto" w:fill="E7E7E7"/>
            <w:vAlign w:val="bottom"/>
          </w:tcPr>
          <w:p w14:paraId="0B80DC65" w14:textId="19FED1A6" w:rsidR="00CE4060" w:rsidRPr="006A5288" w:rsidRDefault="00CE4060" w:rsidP="003D575F">
            <w:pPr>
              <w:pStyle w:val="Nadpis2"/>
            </w:pPr>
            <w:r w:rsidRPr="006A5288">
              <w:t>Nebezpečnost pro životní prostředí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93B341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00EDB661" w14:textId="77777777" w:rsidTr="009E5C4E">
        <w:trPr>
          <w:trHeight w:val="245"/>
        </w:trPr>
        <w:tc>
          <w:tcPr>
            <w:tcW w:w="3189" w:type="pct"/>
            <w:tcBorders>
              <w:left w:val="single" w:sz="4" w:space="0" w:color="auto"/>
            </w:tcBorders>
            <w:shd w:val="clear" w:color="auto" w:fill="E7E7E7"/>
            <w:vAlign w:val="bottom"/>
          </w:tcPr>
          <w:p w14:paraId="4D8A6F65" w14:textId="0BD77690" w:rsidR="00CE4060" w:rsidRPr="006A5288" w:rsidRDefault="00CE4060" w:rsidP="003D575F">
            <w:pPr>
              <w:pStyle w:val="Nadpis2"/>
            </w:pPr>
            <w:r w:rsidRPr="006A5288">
              <w:t>Zvláštní bezpečnostní opatření pro uživatele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2E04617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3B4AFFB3" w14:textId="77777777" w:rsidTr="009E5C4E">
        <w:trPr>
          <w:trHeight w:val="235"/>
        </w:trPr>
        <w:tc>
          <w:tcPr>
            <w:tcW w:w="3189" w:type="pct"/>
            <w:tcBorders>
              <w:left w:val="single" w:sz="4" w:space="0" w:color="auto"/>
            </w:tcBorders>
            <w:shd w:val="clear" w:color="auto" w:fill="E7E7E7"/>
            <w:vAlign w:val="bottom"/>
          </w:tcPr>
          <w:p w14:paraId="3A7A486F" w14:textId="43D61B4D" w:rsidR="00CE4060" w:rsidRPr="006A5288" w:rsidRDefault="00CE4060" w:rsidP="003D575F">
            <w:pPr>
              <w:pStyle w:val="Nadpis2"/>
            </w:pPr>
            <w:r w:rsidRPr="006A5288">
              <w:t>Hromadná námořní přeprava v souladu s nástroji IMO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0398FB7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t>Netýká se</w:t>
            </w:r>
          </w:p>
        </w:tc>
      </w:tr>
      <w:tr w:rsidR="00CE4060" w:rsidRPr="006A5288" w14:paraId="73EE6571" w14:textId="77777777" w:rsidTr="009E5C4E">
        <w:trPr>
          <w:trHeight w:val="216"/>
        </w:trPr>
        <w:tc>
          <w:tcPr>
            <w:tcW w:w="31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053EA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  <w:tc>
          <w:tcPr>
            <w:tcW w:w="18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010BA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</w:tbl>
    <w:p w14:paraId="1BB690E5" w14:textId="77777777" w:rsidR="00CE4060" w:rsidRPr="006A5288" w:rsidRDefault="00CE4060" w:rsidP="00CE4060">
      <w:pPr>
        <w:ind w:left="57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73AA5110" w14:textId="77777777" w:rsidTr="009E5C4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45E169F2" w14:textId="60628FEF" w:rsidR="00CE4060" w:rsidRPr="006A5288" w:rsidRDefault="00CE4060" w:rsidP="003D575F">
            <w:pPr>
              <w:pStyle w:val="Nadpis1"/>
            </w:pPr>
            <w:r w:rsidRPr="006A5288">
              <w:t xml:space="preserve"> Informace o předpisech</w:t>
            </w:r>
          </w:p>
        </w:tc>
      </w:tr>
      <w:tr w:rsidR="00CE4060" w:rsidRPr="006A5288" w14:paraId="3353749A" w14:textId="77777777" w:rsidTr="009E5C4E">
        <w:trPr>
          <w:trHeight w:val="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4BF15" w14:textId="77777777" w:rsidR="00CE4060" w:rsidRPr="006A5288" w:rsidRDefault="00CE4060" w:rsidP="00CE4060">
            <w:pPr>
              <w:ind w:left="57" w:right="57"/>
              <w:rPr>
                <w:rFonts w:eastAsia="Arial"/>
                <w:sz w:val="10"/>
                <w:szCs w:val="10"/>
                <w:lang w:bidi="pl-PL"/>
              </w:rPr>
            </w:pPr>
          </w:p>
        </w:tc>
      </w:tr>
      <w:tr w:rsidR="00CE4060" w:rsidRPr="006A5288" w14:paraId="62C7B903" w14:textId="77777777" w:rsidTr="009E5C4E">
        <w:trPr>
          <w:trHeight w:val="49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40178EA2" w14:textId="7B496883" w:rsidR="00CE4060" w:rsidRPr="006A5288" w:rsidRDefault="00CE4060" w:rsidP="003D575F">
            <w:pPr>
              <w:pStyle w:val="Nadpis2"/>
            </w:pPr>
            <w:r w:rsidRPr="006A5288">
              <w:t>Právní předpisy týkající se bezpečnosti, zdraví a ochrany životního prostředí specifické pro látku nebo směs</w:t>
            </w:r>
          </w:p>
        </w:tc>
      </w:tr>
    </w:tbl>
    <w:p w14:paraId="58D60F73" w14:textId="77777777" w:rsidR="009E5C4E" w:rsidRPr="006A5288" w:rsidRDefault="009E5C4E"/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0725983A" w14:textId="77777777" w:rsidTr="003D575F">
        <w:trPr>
          <w:trHeight w:val="3291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191F7" w14:textId="77777777" w:rsidR="00CE4060" w:rsidRPr="006A5288" w:rsidRDefault="00CE4060" w:rsidP="002055F5">
            <w:pPr>
              <w:pStyle w:val="Odstavecseseznamem"/>
              <w:tabs>
                <w:tab w:val="left" w:pos="1405"/>
              </w:tabs>
              <w:ind w:left="696" w:right="57"/>
              <w:rPr>
                <w:rFonts w:eastAsia="Arial"/>
                <w:b/>
                <w:bCs/>
                <w:sz w:val="16"/>
                <w:szCs w:val="16"/>
              </w:rPr>
            </w:pPr>
            <w:r w:rsidRPr="006A5288">
              <w:rPr>
                <w:b/>
                <w:sz w:val="16"/>
              </w:rPr>
              <w:lastRenderedPageBreak/>
              <w:t>Bezpečnostní list byl vypracován na základě:</w:t>
            </w:r>
          </w:p>
          <w:p w14:paraId="74197D74" w14:textId="581DBD13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Nařízení Evropského parlamentu a Rady (ES) č. 1907/2006 ze dne 18. prosince 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2000/21/ES, v platném znění</w:t>
            </w:r>
          </w:p>
          <w:p w14:paraId="10EECB59" w14:textId="6ECBCFEC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Nařízení Evropského parlamentu a Rady (ES) č. 1272/2008 ze dne 16. prosince 2008 o klasifikaci, označování a balení látek a směsí, o změně a zrušení směrnic 67/548/EHS a 1999/45/ES a o změně nařízení (ES) č. 1907/2006, v platném znění</w:t>
            </w:r>
          </w:p>
          <w:p w14:paraId="33FBC0B7" w14:textId="0C55A7CF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Nařízení Komise (EU) 2020/878 ze dne 18. června 2020, kterým se mění příloha II nařízení Evropského parlamentu a Rady (ES) č. 1907/2006 o registraci, hodnocení, povolování a omezování chemických látek (REACH)</w:t>
            </w:r>
          </w:p>
          <w:p w14:paraId="5C1D0CD6" w14:textId="7BC9D6AE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Zákon ze dne 25. února 2011 o chemických látkách a jejich směsích (ucelený text: Sb. zák. z r. 2022, částka 1816)</w:t>
            </w:r>
          </w:p>
          <w:p w14:paraId="61825E35" w14:textId="23558428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Nařízení ministra rodiny, práce a sociální politiky ze dne 12. června 2018 o nejvyšších přípustných koncentracích a intenzitách zdraví škodlivých faktorů v pracovním prostředí (Sb. zák. z r. 2018, částka 1286 v platném znění)</w:t>
            </w:r>
          </w:p>
          <w:p w14:paraId="616509BE" w14:textId="167FEE02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Zákon ze dne 14. prosince 2012 o odpadech (ucelený text: Sb. zák. z r. 2022, částka 699 v platném znění)</w:t>
            </w:r>
          </w:p>
          <w:p w14:paraId="7C33ACD7" w14:textId="103CA94B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Nařízení ministra pro klima ze dne 2. ledna 2020 o katalogu odpadů (Sb. zák. z r. 2020, částka 10)</w:t>
            </w:r>
          </w:p>
          <w:p w14:paraId="657AA6BE" w14:textId="203987DF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Nařízení ministra práce a sociální politiky ze dne 26. září 1997 o obecných předpisech bezpečnosti a ochrany zdraví při práci (ucelený text: Sb. zák. č. 169/2003, částka 1650 v platném znění)</w:t>
            </w:r>
          </w:p>
          <w:p w14:paraId="2D5BC3EE" w14:textId="55F33D80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Nařízení ministra zdravotnictví ze dne 30. prosince 2004 o bezpečnosti a ochraně zdraví při práci v souvislosti s přítomností chemických látek na pracovišti (ucelený text: Sb. zák. z r. 2016, částka 1488)</w:t>
            </w:r>
          </w:p>
          <w:p w14:paraId="3478536F" w14:textId="4D1B43CF" w:rsidR="00CE4060" w:rsidRPr="006A5288" w:rsidRDefault="00CE4060" w:rsidP="003D575F">
            <w:pPr>
              <w:pStyle w:val="Odstavecseseznamem"/>
              <w:numPr>
                <w:ilvl w:val="0"/>
                <w:numId w:val="4"/>
              </w:numPr>
              <w:tabs>
                <w:tab w:val="left" w:pos="1121"/>
              </w:tabs>
              <w:ind w:left="1121" w:right="57"/>
              <w:rPr>
                <w:rFonts w:eastAsia="Arial"/>
              </w:rPr>
            </w:pPr>
            <w:r w:rsidRPr="006A5288">
              <w:rPr>
                <w:sz w:val="16"/>
              </w:rPr>
              <w:t>Klasifikace nebezpečných věcí v souladu s Evropskou dohodou o mezinárodní silniční přepravě nebezpečných věcí (ADR)</w:t>
            </w:r>
          </w:p>
        </w:tc>
      </w:tr>
      <w:tr w:rsidR="00CE4060" w:rsidRPr="006A5288" w14:paraId="660546D0" w14:textId="77777777" w:rsidTr="009E5C4E">
        <w:trPr>
          <w:trHeight w:val="25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484DA6D0" w14:textId="67C82840" w:rsidR="00CE4060" w:rsidRPr="006A5288" w:rsidRDefault="00CE4060" w:rsidP="003D575F">
            <w:pPr>
              <w:pStyle w:val="Nadpis2"/>
            </w:pPr>
            <w:r w:rsidRPr="006A5288">
              <w:t>Posouzení chemické bezpečnosti</w:t>
            </w:r>
          </w:p>
        </w:tc>
      </w:tr>
      <w:tr w:rsidR="00CE4060" w:rsidRPr="006A5288" w14:paraId="3D39961D" w14:textId="77777777" w:rsidTr="009E5C4E">
        <w:trPr>
          <w:trHeight w:val="45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7DD0" w14:textId="77777777" w:rsidR="00CE4060" w:rsidRPr="006A5288" w:rsidRDefault="00CE4060" w:rsidP="003D575F">
            <w:pPr>
              <w:ind w:left="696" w:right="57"/>
              <w:rPr>
                <w:rFonts w:eastAsia="Arial"/>
              </w:rPr>
            </w:pPr>
            <w:r w:rsidRPr="006A5288">
              <w:t>Žádné údaje</w:t>
            </w:r>
          </w:p>
        </w:tc>
      </w:tr>
    </w:tbl>
    <w:p w14:paraId="6540B29F" w14:textId="77777777" w:rsidR="00CE4060" w:rsidRPr="006A5288" w:rsidRDefault="00CE4060" w:rsidP="00CE4060">
      <w:pPr>
        <w:ind w:left="57" w:right="57"/>
        <w:rPr>
          <w:rFonts w:eastAsia="Arial"/>
          <w:lang w:bidi="pl-P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7BB650F7" w14:textId="77777777" w:rsidTr="009E5C4E">
        <w:trPr>
          <w:trHeight w:val="3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14:paraId="7E1160AA" w14:textId="4038BC89" w:rsidR="00CE4060" w:rsidRPr="006A5288" w:rsidRDefault="00CE4060" w:rsidP="003D575F">
            <w:pPr>
              <w:pStyle w:val="Nadpis1"/>
            </w:pPr>
            <w:r w:rsidRPr="006A5288">
              <w:t>Další informace</w:t>
            </w:r>
          </w:p>
        </w:tc>
      </w:tr>
      <w:tr w:rsidR="00CE4060" w:rsidRPr="006A5288" w14:paraId="574EAB57" w14:textId="77777777" w:rsidTr="003D575F">
        <w:trPr>
          <w:trHeight w:val="5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D13A3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Význam kódů a H vět z oddílu 3</w:t>
            </w:r>
          </w:p>
          <w:p w14:paraId="05246FC4" w14:textId="6FB3FDBD" w:rsidR="003D575F" w:rsidRPr="006A5288" w:rsidRDefault="003D575F" w:rsidP="002055F5">
            <w:pPr>
              <w:ind w:left="57" w:right="57"/>
              <w:jc w:val="both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---</w:t>
            </w:r>
          </w:p>
          <w:p w14:paraId="53F70A16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Klasifikační postupy podle nařízení (ES) 1272/2008</w:t>
            </w:r>
          </w:p>
          <w:p w14:paraId="474ADED6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</w:rPr>
            </w:pPr>
            <w:r w:rsidRPr="006A5288">
              <w:t>Klasifikace založená na metodě výpočtů a fyzikálněchemických údajích.</w:t>
            </w:r>
          </w:p>
          <w:p w14:paraId="1E53805A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Školicí tipy</w:t>
            </w:r>
          </w:p>
          <w:p w14:paraId="046FB08D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</w:rPr>
            </w:pPr>
            <w:r w:rsidRPr="006A5288">
              <w:t>Před použitím si přečtěte bezpečnostní list a zásady bezpečností a ochrany zdraví při práci při nakládání s chemikáliemi. Osoby podílející se na přepravě nebezpečných materiálů podle dohody ADR musí být řádně zaškoleny v rozsahu svých povinností.</w:t>
            </w:r>
          </w:p>
          <w:p w14:paraId="4BD4B902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Vysvětlení zkratek a akronymů použitých v bezpečnostním listu</w:t>
            </w:r>
          </w:p>
          <w:p w14:paraId="3ACA6CE0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</w:rPr>
            </w:pPr>
            <w:r w:rsidRPr="006A5288">
              <w:t>CAS (</w:t>
            </w:r>
            <w:proofErr w:type="spellStart"/>
            <w:r w:rsidRPr="006A5288">
              <w:t>Chemical</w:t>
            </w:r>
            <w:proofErr w:type="spellEnd"/>
            <w:r w:rsidRPr="006A5288">
              <w:t xml:space="preserve"> </w:t>
            </w:r>
            <w:proofErr w:type="spellStart"/>
            <w:r w:rsidRPr="006A5288">
              <w:t>Abstracts</w:t>
            </w:r>
            <w:proofErr w:type="spellEnd"/>
            <w:r w:rsidRPr="006A5288">
              <w:t xml:space="preserve"> </w:t>
            </w:r>
            <w:proofErr w:type="spellStart"/>
            <w:r w:rsidRPr="006A5288">
              <w:t>Service</w:t>
            </w:r>
            <w:proofErr w:type="spellEnd"/>
            <w:r w:rsidRPr="006A5288">
              <w:t>)</w:t>
            </w:r>
          </w:p>
          <w:p w14:paraId="02BF9D7A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</w:rPr>
            </w:pPr>
            <w:r w:rsidRPr="006A5288">
              <w:t>ES číslo znamená jedno ze tří níže uvedených čísel:</w:t>
            </w:r>
          </w:p>
          <w:p w14:paraId="0C090B78" w14:textId="0F3CF318" w:rsidR="00CE4060" w:rsidRPr="006A5288" w:rsidRDefault="00CE4060" w:rsidP="002055F5">
            <w:pPr>
              <w:pStyle w:val="Odstavecseseznamem"/>
              <w:numPr>
                <w:ilvl w:val="0"/>
                <w:numId w:val="6"/>
              </w:numPr>
              <w:ind w:left="271" w:right="57" w:hanging="271"/>
              <w:jc w:val="both"/>
              <w:rPr>
                <w:rFonts w:eastAsia="Arial"/>
              </w:rPr>
            </w:pPr>
            <w:r w:rsidRPr="006A5288">
              <w:t>číslo přidělené látce v evropském seznamu existujících obchodovaných látek (EINECS)</w:t>
            </w:r>
          </w:p>
          <w:p w14:paraId="5209AC46" w14:textId="47511E64" w:rsidR="00CE4060" w:rsidRPr="006A5288" w:rsidRDefault="00CE4060" w:rsidP="002055F5">
            <w:pPr>
              <w:pStyle w:val="Odstavecseseznamem"/>
              <w:numPr>
                <w:ilvl w:val="0"/>
                <w:numId w:val="6"/>
              </w:numPr>
              <w:ind w:left="271" w:right="57" w:hanging="271"/>
              <w:jc w:val="both"/>
              <w:rPr>
                <w:rFonts w:eastAsia="Arial"/>
              </w:rPr>
            </w:pPr>
            <w:r w:rsidRPr="006A5288">
              <w:t>číslo přidělené látce v evropském seznamu oznámených látek (ELINCS)</w:t>
            </w:r>
          </w:p>
          <w:p w14:paraId="73B876F9" w14:textId="77777777" w:rsidR="008E3957" w:rsidRPr="006A5288" w:rsidRDefault="00CE4060" w:rsidP="002055F5">
            <w:pPr>
              <w:pStyle w:val="Odstavecseseznamem"/>
              <w:numPr>
                <w:ilvl w:val="0"/>
                <w:numId w:val="6"/>
              </w:numPr>
              <w:ind w:left="271" w:right="57" w:hanging="271"/>
              <w:jc w:val="both"/>
              <w:rPr>
                <w:rFonts w:eastAsia="Arial"/>
              </w:rPr>
            </w:pPr>
            <w:r w:rsidRPr="006A5288">
              <w:t>číslo v seznamu chemických látek uvedených v publikaci Evropské komise "No-</w:t>
            </w:r>
            <w:proofErr w:type="spellStart"/>
            <w:r w:rsidRPr="006A5288">
              <w:t>longer</w:t>
            </w:r>
            <w:proofErr w:type="spellEnd"/>
            <w:r w:rsidRPr="006A5288">
              <w:t xml:space="preserve"> </w:t>
            </w:r>
            <w:proofErr w:type="spellStart"/>
            <w:r w:rsidRPr="006A5288">
              <w:t>polymers</w:t>
            </w:r>
            <w:proofErr w:type="spellEnd"/>
            <w:r w:rsidRPr="006A5288">
              <w:t xml:space="preserve">" (NLP) </w:t>
            </w:r>
          </w:p>
          <w:p w14:paraId="5822D44F" w14:textId="088F1229" w:rsidR="00CE4060" w:rsidRPr="006A5288" w:rsidRDefault="00CE4060" w:rsidP="008E3957">
            <w:pPr>
              <w:ind w:right="57"/>
              <w:jc w:val="both"/>
              <w:rPr>
                <w:rFonts w:eastAsia="Arial"/>
              </w:rPr>
            </w:pPr>
            <w:r w:rsidRPr="006A5288">
              <w:t>NPK – nejvyšší přípustné koncentrace zdraví škodlivých látek v pracovním prostředí</w:t>
            </w:r>
          </w:p>
          <w:p w14:paraId="4B37B1EA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PEL – nejvyšší přípustná dočasná koncentrace</w:t>
            </w:r>
          </w:p>
          <w:p w14:paraId="32B14855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NPK-P – nejvyšší přípustná stropní koncentrace</w:t>
            </w:r>
          </w:p>
          <w:p w14:paraId="5630B50D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UN číslo – identifikační číslo materiálu (OSN číslo, UN číslo)</w:t>
            </w:r>
          </w:p>
          <w:p w14:paraId="259E9B33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ADR – Evropská dohoda o mezinárodní silniční přepravě nebezpečných věcí</w:t>
            </w:r>
          </w:p>
          <w:p w14:paraId="50B4C772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RID – Řád pro mezinárodní železniční přepravu nebezpečného zboží</w:t>
            </w:r>
          </w:p>
          <w:p w14:paraId="42544B0A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IMDG – Mezinárodní kodex námořního bezpečného zboží</w:t>
            </w:r>
          </w:p>
          <w:p w14:paraId="36CF8451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 xml:space="preserve">IATA – Mezinárodní asociace leteckých dopravců </w:t>
            </w:r>
            <w:proofErr w:type="spellStart"/>
            <w:r w:rsidRPr="006A5288">
              <w:rPr>
                <w:sz w:val="16"/>
              </w:rPr>
              <w:t>vPvB</w:t>
            </w:r>
            <w:proofErr w:type="spellEnd"/>
            <w:r w:rsidRPr="006A5288">
              <w:rPr>
                <w:sz w:val="16"/>
              </w:rPr>
              <w:t xml:space="preserve"> (látka) Velmi perzistentní a velmi </w:t>
            </w:r>
            <w:proofErr w:type="spellStart"/>
            <w:r w:rsidRPr="006A5288">
              <w:rPr>
                <w:sz w:val="16"/>
              </w:rPr>
              <w:t>bioakumulativní</w:t>
            </w:r>
            <w:proofErr w:type="spellEnd"/>
          </w:p>
          <w:p w14:paraId="5213EE6B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 xml:space="preserve">PBT (látka) Perzistentní, </w:t>
            </w:r>
            <w:proofErr w:type="spellStart"/>
            <w:r w:rsidRPr="006A5288">
              <w:rPr>
                <w:sz w:val="16"/>
              </w:rPr>
              <w:t>bioakumulativní</w:t>
            </w:r>
            <w:proofErr w:type="spellEnd"/>
            <w:r w:rsidRPr="006A5288">
              <w:rPr>
                <w:sz w:val="16"/>
              </w:rPr>
              <w:t xml:space="preserve"> a toxická</w:t>
            </w:r>
          </w:p>
          <w:p w14:paraId="61AE544A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LD50 Dávka, při které je pozorována smrt 50 % testovaných zvířat</w:t>
            </w:r>
          </w:p>
          <w:p w14:paraId="77E4776B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LC50 Koncentrace, při které je pozorována smrt 50 % testovaných zvířat</w:t>
            </w:r>
          </w:p>
          <w:p w14:paraId="12C62A3A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</w:rPr>
            </w:pPr>
            <w:r w:rsidRPr="006A5288">
              <w:rPr>
                <w:sz w:val="16"/>
              </w:rPr>
              <w:t>ECX Koncentrace, při které je pozorováno X % snížení růstu nebo rychlosti růstu</w:t>
            </w:r>
          </w:p>
        </w:tc>
      </w:tr>
    </w:tbl>
    <w:p w14:paraId="271B9FEC" w14:textId="77777777" w:rsidR="009E5C4E" w:rsidRPr="006A5288" w:rsidRDefault="009E5C4E"/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CE4060" w:rsidRPr="006A5288" w14:paraId="42D6E143" w14:textId="77777777" w:rsidTr="009E5C4E">
        <w:trPr>
          <w:trHeight w:val="2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01242" w14:textId="77777777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NOEL Nejvyšší koncentrace látky, při které nejsou pozorovány žádné účinky</w:t>
            </w:r>
          </w:p>
          <w:p w14:paraId="5061CB64" w14:textId="77777777" w:rsidR="003D575F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 xml:space="preserve">BOD Biochemická spotřeba kyslíku (BZT) – angl. </w:t>
            </w:r>
            <w:proofErr w:type="spellStart"/>
            <w:r w:rsidRPr="006A5288">
              <w:rPr>
                <w:sz w:val="16"/>
              </w:rPr>
              <w:t>Biochemical</w:t>
            </w:r>
            <w:proofErr w:type="spellEnd"/>
            <w:r w:rsidRPr="006A5288">
              <w:rPr>
                <w:sz w:val="16"/>
              </w:rPr>
              <w:t xml:space="preserve"> Oxygen </w:t>
            </w:r>
            <w:proofErr w:type="spellStart"/>
            <w:r w:rsidRPr="006A5288">
              <w:rPr>
                <w:sz w:val="16"/>
              </w:rPr>
              <w:t>Demand</w:t>
            </w:r>
            <w:proofErr w:type="spellEnd"/>
            <w:r w:rsidRPr="006A5288">
              <w:rPr>
                <w:sz w:val="16"/>
              </w:rPr>
              <w:t xml:space="preserve"> </w:t>
            </w:r>
          </w:p>
          <w:p w14:paraId="07F5FC1C" w14:textId="02D56A75" w:rsidR="003D575F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COD Chemická spotřeba kyslíku (</w:t>
            </w:r>
            <w:proofErr w:type="spellStart"/>
            <w:r w:rsidRPr="006A5288">
              <w:rPr>
                <w:sz w:val="16"/>
              </w:rPr>
              <w:t>ChZT</w:t>
            </w:r>
            <w:proofErr w:type="spellEnd"/>
            <w:r w:rsidRPr="006A5288">
              <w:rPr>
                <w:sz w:val="16"/>
              </w:rPr>
              <w:t xml:space="preserve">) – angl. </w:t>
            </w:r>
            <w:proofErr w:type="spellStart"/>
            <w:r w:rsidRPr="006A5288">
              <w:rPr>
                <w:sz w:val="16"/>
              </w:rPr>
              <w:t>Chemical</w:t>
            </w:r>
            <w:proofErr w:type="spellEnd"/>
            <w:r w:rsidRPr="006A5288">
              <w:rPr>
                <w:sz w:val="16"/>
              </w:rPr>
              <w:t xml:space="preserve"> Oxygen </w:t>
            </w:r>
            <w:proofErr w:type="spellStart"/>
            <w:r w:rsidRPr="006A5288">
              <w:rPr>
                <w:sz w:val="16"/>
              </w:rPr>
              <w:t>Demand</w:t>
            </w:r>
            <w:proofErr w:type="spellEnd"/>
            <w:r w:rsidRPr="006A5288">
              <w:rPr>
                <w:sz w:val="16"/>
              </w:rPr>
              <w:t xml:space="preserve"> </w:t>
            </w:r>
          </w:p>
          <w:p w14:paraId="039925CD" w14:textId="7097BB36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proofErr w:type="spellStart"/>
            <w:r w:rsidRPr="006A5288">
              <w:rPr>
                <w:sz w:val="16"/>
              </w:rPr>
              <w:t>ThOD</w:t>
            </w:r>
            <w:proofErr w:type="spellEnd"/>
            <w:r w:rsidRPr="006A5288">
              <w:rPr>
                <w:sz w:val="16"/>
              </w:rPr>
              <w:t xml:space="preserve"> Teoretická spotřeba kyslíku – angl. </w:t>
            </w:r>
            <w:proofErr w:type="spellStart"/>
            <w:r w:rsidRPr="006A5288">
              <w:rPr>
                <w:sz w:val="16"/>
              </w:rPr>
              <w:t>Theoretical</w:t>
            </w:r>
            <w:proofErr w:type="spellEnd"/>
            <w:r w:rsidRPr="006A5288">
              <w:rPr>
                <w:sz w:val="16"/>
              </w:rPr>
              <w:t xml:space="preserve"> Oxygen </w:t>
            </w:r>
            <w:proofErr w:type="spellStart"/>
            <w:r w:rsidRPr="006A5288">
              <w:rPr>
                <w:sz w:val="16"/>
              </w:rPr>
              <w:t>Demand</w:t>
            </w:r>
            <w:proofErr w:type="spellEnd"/>
          </w:p>
          <w:p w14:paraId="254BE951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t>Jiné zdroje informací</w:t>
            </w:r>
          </w:p>
          <w:p w14:paraId="6C428044" w14:textId="77777777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 xml:space="preserve">IUCLID – International </w:t>
            </w:r>
            <w:proofErr w:type="spellStart"/>
            <w:r w:rsidRPr="006A5288">
              <w:rPr>
                <w:sz w:val="16"/>
              </w:rPr>
              <w:t>Uniform</w:t>
            </w:r>
            <w:proofErr w:type="spellEnd"/>
            <w:r w:rsidRPr="006A5288">
              <w:rPr>
                <w:sz w:val="16"/>
              </w:rPr>
              <w:t xml:space="preserve"> </w:t>
            </w:r>
            <w:proofErr w:type="spellStart"/>
            <w:r w:rsidRPr="006A5288">
              <w:rPr>
                <w:sz w:val="16"/>
              </w:rPr>
              <w:t>Chemical</w:t>
            </w:r>
            <w:proofErr w:type="spellEnd"/>
            <w:r w:rsidRPr="006A5288">
              <w:rPr>
                <w:sz w:val="16"/>
              </w:rPr>
              <w:t xml:space="preserve"> </w:t>
            </w:r>
            <w:proofErr w:type="spellStart"/>
            <w:r w:rsidRPr="006A5288">
              <w:rPr>
                <w:sz w:val="16"/>
              </w:rPr>
              <w:t>Information</w:t>
            </w:r>
            <w:proofErr w:type="spellEnd"/>
            <w:r w:rsidRPr="006A5288">
              <w:rPr>
                <w:sz w:val="16"/>
              </w:rPr>
              <w:t xml:space="preserve"> Database</w:t>
            </w:r>
          </w:p>
          <w:p w14:paraId="4E3F8F0A" w14:textId="77777777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Vlastní databáze</w:t>
            </w:r>
          </w:p>
          <w:p w14:paraId="775F407B" w14:textId="77777777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Internetové databáze, např.:</w:t>
            </w:r>
          </w:p>
          <w:p w14:paraId="1C39A453" w14:textId="77777777" w:rsidR="00CE4060" w:rsidRPr="006A5288" w:rsidRDefault="00CE4060" w:rsidP="00CE4060">
            <w:pPr>
              <w:ind w:left="57" w:right="57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ECHA – Databáze látek registrovaných v souladu s REACH</w:t>
            </w:r>
          </w:p>
          <w:p w14:paraId="6A61BE85" w14:textId="77777777" w:rsidR="00CE4060" w:rsidRPr="006A5288" w:rsidRDefault="00CE4060" w:rsidP="00CE4060">
            <w:pPr>
              <w:ind w:left="57" w:right="57"/>
              <w:rPr>
                <w:rFonts w:eastAsia="Arial"/>
              </w:rPr>
            </w:pPr>
            <w:r w:rsidRPr="006A5288">
              <w:rPr>
                <w:sz w:val="16"/>
              </w:rPr>
              <w:t>ECHA – C&amp;L Inventory</w:t>
            </w:r>
          </w:p>
        </w:tc>
      </w:tr>
      <w:tr w:rsidR="00CE4060" w:rsidRPr="00CE4060" w14:paraId="75116B6F" w14:textId="77777777" w:rsidTr="003D575F">
        <w:trPr>
          <w:trHeight w:val="25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A53A" w14:textId="77777777" w:rsidR="00CE4060" w:rsidRPr="006A5288" w:rsidRDefault="00CE4060" w:rsidP="00CE4060">
            <w:pPr>
              <w:ind w:left="57" w:right="57"/>
              <w:rPr>
                <w:rFonts w:eastAsia="Arial"/>
                <w:b/>
                <w:bCs/>
              </w:rPr>
            </w:pPr>
            <w:r w:rsidRPr="006A5288">
              <w:rPr>
                <w:b/>
              </w:rPr>
              <w:lastRenderedPageBreak/>
              <w:t>Další informace</w:t>
            </w:r>
          </w:p>
          <w:p w14:paraId="56AB6C66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Výrobek popsaný v bezpečnostním listu musí být skladován a používán v souladu se správnou průmyslovou praxí a v souladu se všemi právními předpisy.</w:t>
            </w:r>
          </w:p>
          <w:p w14:paraId="096A6617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Informace uvedené v bezpečnostním listu mohou být založeny na současném stavu znalostí, zkušeností, údajů z literatury, internetových databází. Informace mají za úkol popsat výrobek z hlediska právních předpisů v oblasti bezpečnosti, zdraví a ochrany životního prostředí. Nesmí být chápány jako záruka konkrétních vlastností.</w:t>
            </w:r>
          </w:p>
          <w:p w14:paraId="51DB3C72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Uživatel je odpovědný za vytvoření podmínek pro bezpečné používání výrobku a bere na sebe odpovědnost za následky vyplývající z nesprávného používání tohoto výrobku.</w:t>
            </w:r>
          </w:p>
          <w:p w14:paraId="62AAD52D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>Bezpečnostní list je chráněn podle zákona ze dne 4. února 1994 o právu autorském a právech souvisejících ve znění platných předpisů.</w:t>
            </w:r>
          </w:p>
          <w:p w14:paraId="4EC1118A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 xml:space="preserve">Bezpečnostní list zpracovala společnost </w:t>
            </w:r>
            <w:proofErr w:type="spellStart"/>
            <w:r w:rsidRPr="006A5288">
              <w:rPr>
                <w:sz w:val="16"/>
              </w:rPr>
              <w:t>Przedsiębiorstwo</w:t>
            </w:r>
            <w:proofErr w:type="spellEnd"/>
            <w:r w:rsidRPr="006A5288">
              <w:rPr>
                <w:sz w:val="16"/>
              </w:rPr>
              <w:t xml:space="preserve"> EKOS </w:t>
            </w:r>
            <w:proofErr w:type="spellStart"/>
            <w:r w:rsidRPr="006A5288">
              <w:rPr>
                <w:sz w:val="16"/>
              </w:rPr>
              <w:t>s.c</w:t>
            </w:r>
            <w:proofErr w:type="spellEnd"/>
            <w:r w:rsidRPr="006A5288">
              <w:rPr>
                <w:sz w:val="16"/>
              </w:rPr>
              <w:t>.</w:t>
            </w:r>
          </w:p>
          <w:p w14:paraId="5FCAAE14" w14:textId="77777777" w:rsidR="00CE4060" w:rsidRPr="006A5288" w:rsidRDefault="00CE4060" w:rsidP="002055F5">
            <w:pPr>
              <w:ind w:left="57" w:right="57"/>
              <w:jc w:val="both"/>
              <w:rPr>
                <w:rFonts w:eastAsia="Arial"/>
                <w:sz w:val="16"/>
                <w:szCs w:val="16"/>
              </w:rPr>
            </w:pPr>
            <w:r w:rsidRPr="006A5288">
              <w:rPr>
                <w:sz w:val="16"/>
              </w:rPr>
              <w:t xml:space="preserve">80-177 </w:t>
            </w:r>
            <w:proofErr w:type="spellStart"/>
            <w:r w:rsidRPr="006A5288">
              <w:rPr>
                <w:sz w:val="16"/>
              </w:rPr>
              <w:t>Gdańsk</w:t>
            </w:r>
            <w:proofErr w:type="spellEnd"/>
            <w:r w:rsidRPr="006A5288">
              <w:rPr>
                <w:sz w:val="16"/>
              </w:rPr>
              <w:t xml:space="preserve">, ul. </w:t>
            </w:r>
            <w:proofErr w:type="spellStart"/>
            <w:r w:rsidRPr="006A5288">
              <w:rPr>
                <w:sz w:val="16"/>
              </w:rPr>
              <w:t>Lubczykowa</w:t>
            </w:r>
            <w:proofErr w:type="spellEnd"/>
            <w:r w:rsidRPr="006A5288">
              <w:rPr>
                <w:sz w:val="16"/>
              </w:rPr>
              <w:t xml:space="preserve"> 5</w:t>
            </w:r>
          </w:p>
          <w:p w14:paraId="3ADF1F2B" w14:textId="77777777" w:rsidR="008E3957" w:rsidRPr="006A5288" w:rsidRDefault="00EF7EDA" w:rsidP="002055F5">
            <w:pPr>
              <w:ind w:left="57" w:right="57"/>
              <w:jc w:val="both"/>
              <w:rPr>
                <w:sz w:val="16"/>
              </w:rPr>
            </w:pPr>
            <w:hyperlink r:id="rId9" w:history="1">
              <w:r w:rsidR="002055F5" w:rsidRPr="006A5288">
                <w:rPr>
                  <w:sz w:val="16"/>
                </w:rPr>
                <w:t>ekos@ekos.gda.pl</w:t>
              </w:r>
            </w:hyperlink>
            <w:r w:rsidR="002055F5" w:rsidRPr="006A5288">
              <w:rPr>
                <w:sz w:val="16"/>
              </w:rPr>
              <w:t xml:space="preserve"> </w:t>
            </w:r>
          </w:p>
          <w:p w14:paraId="7D851206" w14:textId="4C538340" w:rsidR="00CE4060" w:rsidRPr="00CE4060" w:rsidRDefault="00EF7EDA" w:rsidP="002055F5">
            <w:pPr>
              <w:ind w:left="57" w:right="57"/>
              <w:jc w:val="both"/>
              <w:rPr>
                <w:rFonts w:eastAsia="Arial"/>
              </w:rPr>
            </w:pPr>
            <w:hyperlink r:id="rId10" w:history="1">
              <w:r w:rsidR="002055F5" w:rsidRPr="006A5288">
                <w:rPr>
                  <w:sz w:val="16"/>
                </w:rPr>
                <w:t>www.ekos.gda.pl</w:t>
              </w:r>
            </w:hyperlink>
          </w:p>
        </w:tc>
      </w:tr>
    </w:tbl>
    <w:p w14:paraId="385379E2" w14:textId="77777777" w:rsidR="00CE4060" w:rsidRPr="00CE4060" w:rsidRDefault="00CE4060" w:rsidP="00CE4060">
      <w:pPr>
        <w:ind w:left="57" w:right="57"/>
        <w:rPr>
          <w:rFonts w:eastAsia="Arial"/>
          <w:lang w:bidi="pl-PL"/>
        </w:rPr>
      </w:pPr>
    </w:p>
    <w:p w14:paraId="4384D50F" w14:textId="77777777" w:rsidR="00CE4060" w:rsidRDefault="00CE4060" w:rsidP="00CE4060">
      <w:pPr>
        <w:ind w:left="57" w:right="57"/>
        <w:outlineLvl w:val="2"/>
        <w:rPr>
          <w:b/>
          <w:bCs/>
        </w:rPr>
      </w:pPr>
    </w:p>
    <w:sectPr w:rsidR="00CE4060" w:rsidSect="00746743">
      <w:headerReference w:type="default" r:id="rId11"/>
      <w:type w:val="continuous"/>
      <w:pgSz w:w="11909" w:h="16840"/>
      <w:pgMar w:top="720" w:right="994" w:bottom="72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266A" w14:textId="77777777" w:rsidR="005B2468" w:rsidRDefault="005B2468" w:rsidP="00746743">
      <w:r>
        <w:separator/>
      </w:r>
    </w:p>
  </w:endnote>
  <w:endnote w:type="continuationSeparator" w:id="0">
    <w:p w14:paraId="093B6645" w14:textId="77777777" w:rsidR="005B2468" w:rsidRDefault="005B2468" w:rsidP="007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5C92" w14:textId="77777777" w:rsidR="005B2468" w:rsidRDefault="005B2468" w:rsidP="00746743">
      <w:r>
        <w:separator/>
      </w:r>
    </w:p>
  </w:footnote>
  <w:footnote w:type="continuationSeparator" w:id="0">
    <w:p w14:paraId="5A9E2CEF" w14:textId="77777777" w:rsidR="005B2468" w:rsidRDefault="005B2468" w:rsidP="0074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4061" w14:textId="77777777" w:rsidR="00746743" w:rsidRDefault="00746743">
    <w:pPr>
      <w:pStyle w:val="Zhlav"/>
    </w:pPr>
  </w:p>
  <w:p w14:paraId="7CA29DE7" w14:textId="77777777" w:rsidR="00746743" w:rsidRDefault="00746743">
    <w:pPr>
      <w:pStyle w:val="Zhlav"/>
    </w:pPr>
  </w:p>
  <w:tbl>
    <w:tblPr>
      <w:tblW w:w="9940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18"/>
      <w:gridCol w:w="5020"/>
      <w:gridCol w:w="2002"/>
    </w:tblGrid>
    <w:tr w:rsidR="00746743" w14:paraId="4224DB75" w14:textId="77777777" w:rsidTr="00746743">
      <w:trPr>
        <w:trHeight w:val="830"/>
      </w:trPr>
      <w:tc>
        <w:tcPr>
          <w:tcW w:w="7938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FFFFFF"/>
          <w:vAlign w:val="center"/>
        </w:tcPr>
        <w:p w14:paraId="0590B0DD" w14:textId="08A3DB4C" w:rsidR="00746743" w:rsidRDefault="0081477B" w:rsidP="00746743">
          <w:pPr>
            <w:ind w:left="1560" w:right="57"/>
            <w:jc w:val="center"/>
            <w:rPr>
              <w:color w:val="auto"/>
            </w:rPr>
          </w:pPr>
          <w:r>
            <w:rPr>
              <w:b/>
              <w:sz w:val="22"/>
            </w:rPr>
            <w:t>BEZPEČNOSTNÍ LIST</w:t>
          </w:r>
        </w:p>
        <w:p w14:paraId="1ADDD133" w14:textId="77777777" w:rsidR="00746743" w:rsidRDefault="00746743" w:rsidP="00746743">
          <w:pPr>
            <w:ind w:left="1560" w:right="57"/>
            <w:jc w:val="center"/>
            <w:rPr>
              <w:color w:val="auto"/>
            </w:rPr>
          </w:pPr>
          <w:r>
            <w:t>Na základě nařízení Komise (EU) 2020/878 ze dne 18. června 2020</w:t>
          </w:r>
        </w:p>
      </w:tc>
      <w:tc>
        <w:tcPr>
          <w:tcW w:w="200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FFFFFF"/>
          <w:vAlign w:val="center"/>
        </w:tcPr>
        <w:p w14:paraId="4AAF4CDF" w14:textId="77777777" w:rsidR="00746743" w:rsidRDefault="005A040C" w:rsidP="00746743">
          <w:pPr>
            <w:ind w:left="57" w:right="57"/>
            <w:jc w:val="center"/>
            <w:rPr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</w:rPr>
            <w:drawing>
              <wp:inline distT="0" distB="0" distL="0" distR="0" wp14:anchorId="51D1946A" wp14:editId="7037807E">
                <wp:extent cx="1058545" cy="398145"/>
                <wp:effectExtent l="0" t="0" r="8255" b="1905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45" t="14285" r="3667" b="110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6743" w14:paraId="7FA241E8" w14:textId="77777777" w:rsidTr="00746743">
      <w:trPr>
        <w:trHeight w:val="542"/>
      </w:trPr>
      <w:tc>
        <w:tcPr>
          <w:tcW w:w="9940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vAlign w:val="center"/>
        </w:tcPr>
        <w:p w14:paraId="1B03E62E" w14:textId="2B9642F0" w:rsidR="00746743" w:rsidRDefault="00FA57F4" w:rsidP="00746743">
          <w:pPr>
            <w:ind w:left="57" w:right="57"/>
            <w:jc w:val="center"/>
            <w:rPr>
              <w:color w:val="auto"/>
            </w:rPr>
          </w:pPr>
          <w:proofErr w:type="spellStart"/>
          <w:r>
            <w:rPr>
              <w:b/>
              <w:bCs/>
            </w:rPr>
            <w:t>activeCALC</w:t>
          </w:r>
          <w:proofErr w:type="spellEnd"/>
        </w:p>
      </w:tc>
    </w:tr>
    <w:tr w:rsidR="00746743" w14:paraId="038A126B" w14:textId="77777777" w:rsidTr="00746743">
      <w:trPr>
        <w:trHeight w:val="240"/>
      </w:trPr>
      <w:tc>
        <w:tcPr>
          <w:tcW w:w="2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EC76143" w14:textId="77777777" w:rsidR="00746743" w:rsidRDefault="00746743" w:rsidP="00746743">
          <w:pPr>
            <w:ind w:left="57" w:right="57"/>
            <w:rPr>
              <w:color w:val="auto"/>
            </w:rPr>
          </w:pPr>
          <w:r>
            <w:t>Datum vydání: 08.02.2023</w:t>
          </w:r>
        </w:p>
      </w:tc>
      <w:tc>
        <w:tcPr>
          <w:tcW w:w="5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1EB041C" w14:textId="77777777" w:rsidR="00746743" w:rsidRDefault="00746743" w:rsidP="00746743">
          <w:pPr>
            <w:ind w:left="57" w:right="57"/>
            <w:rPr>
              <w:color w:val="auto"/>
            </w:rPr>
          </w:pPr>
          <w:r>
            <w:t>Datum aktualizace:</w:t>
          </w:r>
        </w:p>
      </w:tc>
      <w:tc>
        <w:tcPr>
          <w:tcW w:w="2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0096591" w14:textId="77777777" w:rsidR="00746743" w:rsidRDefault="00746743" w:rsidP="00746743">
          <w:pPr>
            <w:ind w:left="57" w:right="57"/>
            <w:rPr>
              <w:color w:val="auto"/>
            </w:rPr>
          </w:pPr>
          <w:r>
            <w:t xml:space="preserve">Strana/stran: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71EB7">
            <w:t>9</w:t>
          </w:r>
          <w:r>
            <w:fldChar w:fldCharType="end"/>
          </w:r>
          <w:r>
            <w:t>/</w:t>
          </w:r>
          <w:r w:rsidR="00EF7EDA">
            <w:fldChar w:fldCharType="begin"/>
          </w:r>
          <w:r w:rsidR="00EF7EDA">
            <w:instrText xml:space="preserve"> NUMPAGES  \* Arabic  \* MERGEFORMAT </w:instrText>
          </w:r>
          <w:r w:rsidR="00EF7EDA">
            <w:fldChar w:fldCharType="separate"/>
          </w:r>
          <w:r w:rsidR="00171EB7">
            <w:t>9</w:t>
          </w:r>
          <w:r w:rsidR="00EF7EDA">
            <w:fldChar w:fldCharType="end"/>
          </w:r>
        </w:p>
      </w:tc>
    </w:tr>
  </w:tbl>
  <w:p w14:paraId="62F142D3" w14:textId="77777777" w:rsidR="00746743" w:rsidRDefault="007467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C3B"/>
    <w:multiLevelType w:val="hybridMultilevel"/>
    <w:tmpl w:val="E85EE980"/>
    <w:lvl w:ilvl="0" w:tplc="11205EC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E0155"/>
    <w:multiLevelType w:val="multilevel"/>
    <w:tmpl w:val="DBE43436"/>
    <w:lvl w:ilvl="0">
      <w:start w:val="1"/>
      <w:numFmt w:val="decimal"/>
      <w:pStyle w:val="Nadpis1"/>
      <w:suff w:val="space"/>
      <w:lvlText w:val="ODDÍL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6645B7E"/>
    <w:multiLevelType w:val="hybridMultilevel"/>
    <w:tmpl w:val="558E8392"/>
    <w:lvl w:ilvl="0" w:tplc="D3CE35B2">
      <w:numFmt w:val="bullet"/>
      <w:lvlText w:val="•"/>
      <w:lvlJc w:val="left"/>
      <w:pPr>
        <w:ind w:left="717" w:hanging="6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2441CD4"/>
    <w:multiLevelType w:val="hybridMultilevel"/>
    <w:tmpl w:val="52A878F4"/>
    <w:lvl w:ilvl="0" w:tplc="B010EDF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695B1BE3"/>
    <w:multiLevelType w:val="hybridMultilevel"/>
    <w:tmpl w:val="3A0EA866"/>
    <w:lvl w:ilvl="0" w:tplc="B010EDF0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6AA64167"/>
    <w:multiLevelType w:val="hybridMultilevel"/>
    <w:tmpl w:val="B358EA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7657158">
    <w:abstractNumId w:val="1"/>
  </w:num>
  <w:num w:numId="2" w16cid:durableId="1395852712">
    <w:abstractNumId w:val="0"/>
  </w:num>
  <w:num w:numId="3" w16cid:durableId="105933776">
    <w:abstractNumId w:val="5"/>
  </w:num>
  <w:num w:numId="4" w16cid:durableId="277418938">
    <w:abstractNumId w:val="4"/>
  </w:num>
  <w:num w:numId="5" w16cid:durableId="1190604491">
    <w:abstractNumId w:val="3"/>
  </w:num>
  <w:num w:numId="6" w16cid:durableId="20410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43"/>
    <w:rsid w:val="000756B6"/>
    <w:rsid w:val="00077437"/>
    <w:rsid w:val="000A13F1"/>
    <w:rsid w:val="000E3C48"/>
    <w:rsid w:val="0010574B"/>
    <w:rsid w:val="00105EA0"/>
    <w:rsid w:val="00171EB7"/>
    <w:rsid w:val="001F27C0"/>
    <w:rsid w:val="002055F5"/>
    <w:rsid w:val="003C53A9"/>
    <w:rsid w:val="003C55C6"/>
    <w:rsid w:val="003D575F"/>
    <w:rsid w:val="004B0A5A"/>
    <w:rsid w:val="005A040C"/>
    <w:rsid w:val="005B2468"/>
    <w:rsid w:val="005E1B39"/>
    <w:rsid w:val="00647B16"/>
    <w:rsid w:val="006A5288"/>
    <w:rsid w:val="00715279"/>
    <w:rsid w:val="00746743"/>
    <w:rsid w:val="007B648E"/>
    <w:rsid w:val="007F45A1"/>
    <w:rsid w:val="0081477B"/>
    <w:rsid w:val="00871569"/>
    <w:rsid w:val="008E3957"/>
    <w:rsid w:val="00940403"/>
    <w:rsid w:val="009908E5"/>
    <w:rsid w:val="009E5C4E"/>
    <w:rsid w:val="00AC2EFE"/>
    <w:rsid w:val="00B660F3"/>
    <w:rsid w:val="00BB4D38"/>
    <w:rsid w:val="00BD24E6"/>
    <w:rsid w:val="00C02C4A"/>
    <w:rsid w:val="00CE4060"/>
    <w:rsid w:val="00D201DA"/>
    <w:rsid w:val="00E370DE"/>
    <w:rsid w:val="00EF7EDA"/>
    <w:rsid w:val="00F90F5E"/>
    <w:rsid w:val="00FA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DDB89"/>
  <w14:defaultImageDpi w14:val="0"/>
  <w15:docId w15:val="{FDB0CC7D-A18E-4393-B290-DD4B4DDD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743"/>
    <w:pPr>
      <w:widowControl w:val="0"/>
    </w:pPr>
    <w:rPr>
      <w:rFonts w:ascii="Calibri" w:hAnsi="Calibri" w:cs="Microsoft Sans Serif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4060"/>
    <w:pPr>
      <w:keepNext/>
      <w:numPr>
        <w:numId w:val="1"/>
      </w:numPr>
      <w:spacing w:before="60" w:after="60"/>
      <w:ind w:right="57"/>
      <w:outlineLvl w:val="0"/>
    </w:pPr>
    <w:rPr>
      <w:rFonts w:eastAsia="Arial" w:cs="Calibri"/>
      <w:b/>
      <w:bCs/>
      <w:kern w:val="32"/>
      <w:szCs w:val="20"/>
      <w:lang w:bidi="pl-P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5C4E"/>
    <w:pPr>
      <w:keepNext/>
      <w:numPr>
        <w:ilvl w:val="1"/>
        <w:numId w:val="1"/>
      </w:numPr>
      <w:tabs>
        <w:tab w:val="left" w:pos="696"/>
      </w:tabs>
      <w:outlineLvl w:val="1"/>
    </w:pPr>
    <w:rPr>
      <w:rFonts w:eastAsia="Arial" w:cs="Calibri"/>
      <w:b/>
      <w:bCs/>
      <w:iCs/>
      <w:szCs w:val="20"/>
      <w:lang w:bidi="pl-P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743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6743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6743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674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6743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6743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6743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6743"/>
    <w:rPr>
      <w:rFonts w:ascii="Calibri" w:hAnsi="Calibri" w:cs="Microsoft Sans Serif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467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6743"/>
    <w:rPr>
      <w:rFonts w:ascii="Calibri" w:hAnsi="Calibri" w:cs="Microsoft Sans Serif"/>
      <w:color w:val="000000"/>
      <w:sz w:val="20"/>
    </w:rPr>
  </w:style>
  <w:style w:type="table" w:styleId="Mkatabulky">
    <w:name w:val="Table Grid"/>
    <w:basedOn w:val="Normlntabulka"/>
    <w:uiPriority w:val="39"/>
    <w:rsid w:val="0074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CE4060"/>
    <w:rPr>
      <w:rFonts w:ascii="Calibri" w:eastAsia="Arial" w:hAnsi="Calibri" w:cs="Calibri"/>
      <w:b/>
      <w:bCs/>
      <w:color w:val="000000"/>
      <w:kern w:val="32"/>
      <w:lang w:bidi="pl-PL"/>
    </w:rPr>
  </w:style>
  <w:style w:type="character" w:customStyle="1" w:styleId="Nadpis2Char">
    <w:name w:val="Nadpis 2 Char"/>
    <w:link w:val="Nadpis2"/>
    <w:uiPriority w:val="9"/>
    <w:rsid w:val="009E5C4E"/>
    <w:rPr>
      <w:rFonts w:ascii="Calibri" w:eastAsia="Arial" w:hAnsi="Calibri" w:cs="Calibri"/>
      <w:b/>
      <w:bCs/>
      <w:iCs/>
      <w:color w:val="000000"/>
      <w:lang w:bidi="pl-PL"/>
    </w:rPr>
  </w:style>
  <w:style w:type="character" w:customStyle="1" w:styleId="Nadpis3Char">
    <w:name w:val="Nadpis 3 Char"/>
    <w:link w:val="Nadpis3"/>
    <w:uiPriority w:val="9"/>
    <w:rsid w:val="0074674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74674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4674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746743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746743"/>
    <w:rPr>
      <w:rFonts w:ascii="Calibri" w:eastAsia="Times New Roman" w:hAnsi="Calibri" w:cs="Times New Roman"/>
      <w:color w:val="000000"/>
    </w:rPr>
  </w:style>
  <w:style w:type="character" w:customStyle="1" w:styleId="Nadpis8Char">
    <w:name w:val="Nadpis 8 Char"/>
    <w:link w:val="Nadpis8"/>
    <w:uiPriority w:val="9"/>
    <w:semiHidden/>
    <w:rsid w:val="00746743"/>
    <w:rPr>
      <w:rFonts w:ascii="Calibri" w:eastAsia="Times New Roman" w:hAnsi="Calibri" w:cs="Times New Roman"/>
      <w:i/>
      <w:iCs/>
      <w:color w:val="000000"/>
    </w:rPr>
  </w:style>
  <w:style w:type="character" w:customStyle="1" w:styleId="Nadpis9Char">
    <w:name w:val="Nadpis 9 Char"/>
    <w:link w:val="Nadpis9"/>
    <w:uiPriority w:val="9"/>
    <w:semiHidden/>
    <w:rsid w:val="00746743"/>
    <w:rPr>
      <w:rFonts w:ascii="Calibri Light" w:eastAsia="Times New Roman" w:hAnsi="Calibri Light" w:cs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F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kos.gd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s@ekos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2664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LIWO Tłumaczenia, www.liwo.pl; LIWO Tłumaczenia www.liwo.pl</dc:creator>
  <cp:keywords/>
  <dc:description/>
  <cp:lastModifiedBy>Antonín Suchy</cp:lastModifiedBy>
  <cp:revision>2</cp:revision>
  <dcterms:created xsi:type="dcterms:W3CDTF">2023-10-12T08:23:00Z</dcterms:created>
  <dcterms:modified xsi:type="dcterms:W3CDTF">2023-10-12T08:23:00Z</dcterms:modified>
</cp:coreProperties>
</file>